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659" w:rsidRPr="00225E65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5E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учреждение </w:t>
      </w:r>
      <w:r w:rsidRPr="00225E65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001659" w:rsidRPr="00225E65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E65">
        <w:rPr>
          <w:rFonts w:ascii="Times New Roman" w:eastAsia="Times New Roman" w:hAnsi="Times New Roman" w:cs="Times New Roman"/>
          <w:b/>
          <w:sz w:val="28"/>
          <w:szCs w:val="28"/>
        </w:rPr>
        <w:t>«Детско-юношеская спортивная школа №1»</w:t>
      </w:r>
    </w:p>
    <w:p w:rsidR="00001659" w:rsidRPr="00225E65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E65">
        <w:rPr>
          <w:rFonts w:ascii="Times New Roman" w:eastAsia="Times New Roman" w:hAnsi="Times New Roman" w:cs="Times New Roman"/>
          <w:b/>
          <w:sz w:val="28"/>
          <w:szCs w:val="28"/>
        </w:rPr>
        <w:t xml:space="preserve">Елабужского муниципального района </w:t>
      </w:r>
    </w:p>
    <w:p w:rsidR="00001659" w:rsidRPr="00225E65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E65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</w:p>
    <w:p w:rsidR="00001659" w:rsidRPr="00225E65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659" w:rsidRPr="00225E65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>Принята решением</w:t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«Утверждено»</w:t>
      </w: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>Педагогическим совета</w:t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Директор МБУ ДО                        Протокол №1                                                                                          «ДЮСШ№1» ЕМР РТ</w:t>
      </w:r>
    </w:p>
    <w:p w:rsidR="00001659" w:rsidRPr="00225E65" w:rsidRDefault="00001659" w:rsidP="00001659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>от «01» сентября 2015 г.</w:t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_____________ Ю.А. ЗАТЕЕВ</w:t>
      </w:r>
    </w:p>
    <w:p w:rsidR="00001659" w:rsidRPr="00225E65" w:rsidRDefault="00001659" w:rsidP="00001659">
      <w:pPr>
        <w:spacing w:after="0" w:line="240" w:lineRule="auto"/>
        <w:ind w:left="708" w:right="-36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« </w:t>
      </w:r>
      <w:r w:rsidRPr="00225E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 w:rsidRPr="00225E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сентября_ 2015 г.</w:t>
      </w:r>
    </w:p>
    <w:p w:rsidR="00001659" w:rsidRPr="00225E65" w:rsidRDefault="00001659" w:rsidP="00001659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E65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ПРЕДПРОФЕССИОНАЛЬНАЯ ПРОГРАММА</w:t>
      </w:r>
    </w:p>
    <w:p w:rsidR="00001659" w:rsidRPr="00225E65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5E65">
        <w:rPr>
          <w:rFonts w:ascii="Times New Roman" w:eastAsia="Times New Roman" w:hAnsi="Times New Roman" w:cs="Times New Roman"/>
          <w:b/>
          <w:sz w:val="32"/>
          <w:szCs w:val="32"/>
        </w:rPr>
        <w:t>по тяжёлой атлетике</w:t>
      </w:r>
    </w:p>
    <w:p w:rsidR="00001659" w:rsidRPr="00225E65" w:rsidRDefault="00001659" w:rsidP="000016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>Возраст детей: 9-18 лет.</w:t>
      </w:r>
    </w:p>
    <w:p w:rsidR="00001659" w:rsidRPr="00225E65" w:rsidRDefault="00001659" w:rsidP="000016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реализации: 8 лет</w:t>
      </w: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Составители:</w:t>
      </w: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Зам. директора по УВР МБУ ДО «ДЮСШ №1»   </w:t>
      </w: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ЕМР РТ Колпакова Т.В.                                                                 </w:t>
      </w: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Тренеры-преподаватели: МБУ ДО «ДЮСШ №1»                                                                                                                                                                         </w:t>
      </w: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ЕМР РТ Ивыгин Л.С., Колчин Р.В.</w:t>
      </w: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225E65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>г. Елабуга</w:t>
      </w:r>
    </w:p>
    <w:p w:rsidR="00001659" w:rsidRPr="00225E65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E65">
        <w:rPr>
          <w:rFonts w:ascii="Times New Roman" w:eastAsia="Times New Roman" w:hAnsi="Times New Roman" w:cs="Times New Roman"/>
          <w:b/>
          <w:sz w:val="24"/>
          <w:szCs w:val="24"/>
        </w:rPr>
        <w:t>2015 г.</w:t>
      </w: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4"/>
        </w:rPr>
      </w:pPr>
      <w:r w:rsidRPr="00E16462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lastRenderedPageBreak/>
        <w:t>Пояснительная записка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ТЯЖЕЛАЯ АТЛЕТИКА – олимпийский вид спорта, представленный как в мужском, так и в женском варианте с разделением на весовые категории. Тяжелая атлетика предъявляет высокие требования к следующим кондициям организма спортсмена: скоростно-силовые качества, абсолютная сила, координация, гибкость, силовая выносливость.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Программа по тяжелой атлетике для специализированной детско-юноше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ской спортивной школы олимпийского резерва  №14  (СДЮСШОР №14)  составлена на основе Устава МОУДОД СДЮСШОР №14, Положения о СДЮСШОР, нормативных документов Государ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ственного комитета РФ по физической культуре и спорту (приказ Госкомспорта РФ № 390 от 28 июня 2001 г.),  норматив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но-правовых основ, регулирующих деятельность спортивных школ (1995 г.), обобщения научных исследо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ваний в области детско-юношеского спорта и системы многолетней спортивной подготовки, передового опыта работы тренеров с юными тяжелоатлетами и спортсменами национальных сборных команд различных воз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растных групп.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При разработке настоящей программы использованы нормативные требования по физической и спортивно-технической под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готовке юных спортсменов, полученные на основе научно-методиче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ских материалов и рекомендаций по подготовке спортивного резерва последних лет.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В программе пред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ставлены модель построения системы многолетней подготовки, пример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ные планы построения тренировочного процесса по годам обучения, варианты недельных микроциклов и тренировочных занятий разной направленности. В документах определена общая последовательность изу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чения программного материала, контрольные и переводные нормативы для групп начальной подготовки (НП), для учебно-тренировочных групп (УТГ) и групп спортивного совершенствования (СС).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В спортивной школе могут быть созданы спортивно-оздорови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тельные группы (СО). Численный состав занимающихся, объем учебно-тренировочной работы, норматив оплаты труда тренера-преподавате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ля за работу в спортивно-оздоровительных группах устанавливается администрацией в соответствии с нормативно-правовыми документа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ми, регулирующими деятельность спортивных школ.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Основные задачи спортивно-оздоровительного этапа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- укрепление здоровья и гармоничное развитие всех органов и систем организма де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тей; формирование стойкого интереса к занятиям спортом вообще; овладение основами техники выполнения обширного комплекса физи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ческих упражнений и освоение техники подвижных игр; воспитание тру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долюбия; развитие и совершенствование физических качеств (с преиму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щественной направленностью на быстроту, ловкость и гибкость); до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стижение физического совершенствования, высокого уровня здоровья и работоспособности, необходимых для подготовки к общественно по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лезной деятельности; отбор перспективных детей и молодежи для даль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нейших занятий тяжелой атлетикой.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Основные задачи этапа начальной подготовки (НП)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- вовлечение максимального числа детей и подростков в систему спортивной подго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товки по тяжелой атлетике, направленную на гармоническое развитие физических качеств, общей физической подготовки и изучение базовой техники тяжелой атлетики, волевых и морально-этических качеств личности, формирования потребности к занятиям спортом и ведению здорового образа жизни.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В учебно-тренировочных группах (УТГ)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задачи подготовки отвеча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ют основным требованиям формирования спортивного мастерства тяжелоатлетов, к которым относятся - состояние здоровья, дальнейшее развитие физических качеств, функциональной подготовленности, совершенство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вание технико-тактического арсенала, воспитание специальных психи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ческих качеств и приобретение соревновательного опыта с целью повы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шения спортивных результатов.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Основные задачи групп спортивного совершенствования (СС).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Перед спортивной школой ставится задача привле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чения к специализированной спортивной подготовке перспективных спортсменов для достижения ими высоких и стабильных результатов посредством комплексного совершенствования всех сторон мастерства спортсмена, позволяющих войти в состав сборных команд России.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Цель многолетней подготовки юных спортсменов в СДЮСШОР - воспитание спортсменов высокой квалификации, потен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циального резерва сборных команд страны, субъектов федерации, ве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домств, активных строителей и защитников нашей Родины.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Учебная работа в СДЮСШОР  строится на основе данной программы и рассчитана на календарный год. Для обеспечения кругло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годичных занятий и активного отдыха в каникулярное время  спортивная школа может открывать в установленном порядке спортивные, спортивно-оздоровительные лагеря с круглосуточным или с дневным пребыванием.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Основными формами учебно-тренировочного процесса являются: групповые учебно-тренировочные и теоретические занятия; работа по индивидуальным планам (в СС); медико-восстановительные мероприятия; тестирование и медицинский контроль; участие в соревнованиях и учебно-тренировочных сборах; инструкторская и судейская практика учащихся. Особенностью планирования программного материала явля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ется сведение максимально возможных параметров нагрузок, средств и методов тренировки и контроля в одну принципиальную схему годично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го цикла тренировки.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Расписание занятий (тренировок) составляется администрацией спортивной школы по представлению тренера-преподавателя в целях установления благоприятного режима тренировок, отдыха занимающих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ся, обучения их в общеобразовательных и других учреждениях.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Учебный материал программы представлен в разделах, отражаю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щих тот или иной вид подготовки тяжелоатлетов: теоретическую, физиче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скую, технико-тактическую, психологическую и соревновательную. Представлены разделы, в которых раскрывается содержание восстано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вительных мероприятий, проводимых в СДЮСШОР  в обяза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тельном порядке, в пределах объема учебных часов, в зависимости от года обучения, содержания судейско-инструкторской практики, пере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чень основных мероприятий по воспитательной работе, а также конт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рольные и переводные нормативы по годам обучения.</w:t>
      </w: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1. Нормативная часть программы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В настоящей программе выделено пять этапов спортивной подготов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ки - спортивно-оздоровительный этап (СО), этап начальной подготовки (НП), учебно-тренировочный этап (УТ), этап спортивного совершен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ствования (СС) и этап высшего спортивного мастерства (ВСМ). 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Par203"/>
      <w:bookmarkEnd w:id="0"/>
      <w:r w:rsidRPr="00E16462">
        <w:rPr>
          <w:rFonts w:ascii="Arial" w:hAnsi="Arial" w:cs="Arial"/>
          <w:sz w:val="20"/>
          <w:szCs w:val="20"/>
        </w:rPr>
        <w:t>ПРОДОЛЖИТЕЛЬНОСТЬ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ЭТАПОВ СПОРТИВНОЙ ПОДГОТОВКИ, МИНИМАЛЬНЫЙ ВОЗРАСТ ЛИЦ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ДЛЯ ЗАЧИСЛЕНИЯ НА ЭТАПЫ СПОРТИВНОЙ ПОДГОТОВКИ И МИНИМАЛЬНОЕ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КОЛИЧЕСТВО ЛИЦ, ПРОХОДЯЩИХ СПОРТИВНУЮ ПОДГОТОВКУ В ГРУППАХ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 xml:space="preserve">НА ЭТАПАХ СПОРТИВНОЙ ПОДГОТОВКИ </w:t>
      </w:r>
    </w:p>
    <w:tbl>
      <w:tblPr>
        <w:tblW w:w="959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06"/>
        <w:gridCol w:w="2337"/>
        <w:gridCol w:w="2583"/>
        <w:gridCol w:w="1968"/>
      </w:tblGrid>
      <w:tr w:rsidR="00001659" w:rsidRPr="00E16462" w:rsidTr="00823F2A">
        <w:trPr>
          <w:trHeight w:val="600"/>
          <w:tblCellSpacing w:w="5" w:type="nil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Этапы спортивной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   подготовки    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>Продолжительность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этапов (в годах)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>Минимальный возраст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для зачисления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в группы (лет)  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Наполняемость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  групп  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(человек)   </w:t>
            </w:r>
          </w:p>
        </w:tc>
      </w:tr>
      <w:tr w:rsidR="00001659" w:rsidRPr="00E16462" w:rsidTr="00823F2A">
        <w:trPr>
          <w:trHeight w:val="400"/>
          <w:tblCellSpacing w:w="5" w:type="nil"/>
        </w:trPr>
        <w:tc>
          <w:tcPr>
            <w:tcW w:w="2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Этап начальной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   подготовки     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  <w:tc>
          <w:tcPr>
            <w:tcW w:w="2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10         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12 - 15    </w:t>
            </w:r>
          </w:p>
        </w:tc>
      </w:tr>
      <w:tr w:rsidR="00001659" w:rsidRPr="00E16462" w:rsidTr="00823F2A">
        <w:trPr>
          <w:trHeight w:val="583"/>
          <w:tblCellSpacing w:w="5" w:type="nil"/>
        </w:trPr>
        <w:tc>
          <w:tcPr>
            <w:tcW w:w="2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Учебно-тренировочный 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   этап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5        </w:t>
            </w:r>
          </w:p>
        </w:tc>
        <w:tc>
          <w:tcPr>
            <w:tcW w:w="2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12         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6 - 12    </w:t>
            </w:r>
          </w:p>
        </w:tc>
      </w:tr>
      <w:tr w:rsidR="00001659" w:rsidRPr="00E16462" w:rsidTr="00823F2A">
        <w:trPr>
          <w:trHeight w:val="800"/>
          <w:tblCellSpacing w:w="5" w:type="nil"/>
        </w:trPr>
        <w:tc>
          <w:tcPr>
            <w:tcW w:w="2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Этап </w:t>
            </w:r>
          </w:p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спортивного    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совершенствования     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   мастерства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>Без ограничений</w:t>
            </w:r>
          </w:p>
        </w:tc>
        <w:tc>
          <w:tcPr>
            <w:tcW w:w="2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15         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2 - 6     </w:t>
            </w:r>
          </w:p>
        </w:tc>
      </w:tr>
      <w:tr w:rsidR="00001659" w:rsidRPr="00E16462" w:rsidTr="00823F2A">
        <w:trPr>
          <w:trHeight w:val="600"/>
          <w:tblCellSpacing w:w="5" w:type="nil"/>
        </w:trPr>
        <w:tc>
          <w:tcPr>
            <w:tcW w:w="2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Этап высшего 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  спортивного  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   мастерства     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Без ограничений </w:t>
            </w:r>
          </w:p>
        </w:tc>
        <w:tc>
          <w:tcPr>
            <w:tcW w:w="2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17         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1  - 4    </w:t>
            </w:r>
          </w:p>
        </w:tc>
      </w:tr>
    </w:tbl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Численный состав занимающихся, объем учебно-тренировочной ра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боты, норматив оплаты труда тренера-преподавателя за работу в груп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пах СО устанавливается администрацией в соответствии с нормативно-правовыми основами, регулирующими деятельность спортивных школ. Норматив оплаты труда тренера-преподавателя в спортивно-оздорови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тельных группах повышается на 0,5% за каждые два года обучения под руководством одного тренера.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Максимальный состав спортивно-оздоровительных групп не должен превышать двух минимальных с учетом соблюдения правил техники безопасности на учебно-тренировочных занятиях. Возраст занимающих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ся в спортивно-оздоровительных группах 10-18 лет.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Критерии оценки деятельности спортивно-оздоровительных групп: стабильность состава занимающихся и посещаемость тренировочных занятий; динамика индивидуальных показателей развития физических качеств; уровень освоения знаний гигиены и самоконтроля.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На НП зачисляются учащиеся общеобразовательных школ, до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стигшие 10-летнего возраста, желающие заниматься тяжелой атлетикой и имеющие письменное разрешение врача-педиатра. На этом этапе осуществля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ется физкультурно-оздоровительная и воспитательная работа, направ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ленная на разностороннюю физическую подготовку, овладение основами техники подъема штанги, выполнение контрольных нормативов для зачис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ления на УТ.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Группы УТ формируются на конкурсной основе из здоровых и прак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тически здоровых учащихся, прошедших необходимую подготовку не менее 1 года и выполнивших приемные нормативы по общефизической и специальной подготовке. Перевод по годам обучения в группах УТ осу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ществляется при условии выполнения контрольно-переводных норма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тивов по общей физической и специальной подготовке.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Группы СС формируются из спортсменов, выполнивших спортивный разряд кандидата в мастера спорта. Перевод по годам обучения на этом этапе осуществляется при условии положительной динамики прироста спортивных показателей. Учебная программа для этого этапа подго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товки рассчитана на трехлетний период обучения в спортивной школе.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СООТНОШЕНИЕ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ОБЪЕМОВ ТРЕНИРОВОЧНОГО ПРОЦЕССА ПО ВИДАМ ПОДГОТОВКИ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НА ЭТАПАХ СПОРТИВНОЙ ПОДГОТОВКИ ПО ТЯЖЕЛОЙ АТЛЕТИКЕ</w:t>
      </w:r>
    </w:p>
    <w:tbl>
      <w:tblPr>
        <w:tblW w:w="0" w:type="auto"/>
        <w:tblCellSpacing w:w="5" w:type="nil"/>
        <w:tblInd w:w="-88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40"/>
        <w:gridCol w:w="1008"/>
        <w:gridCol w:w="1232"/>
        <w:gridCol w:w="1120"/>
        <w:gridCol w:w="1120"/>
        <w:gridCol w:w="2128"/>
        <w:gridCol w:w="1456"/>
      </w:tblGrid>
      <w:tr w:rsidR="00001659" w:rsidRPr="00E16462" w:rsidTr="00823F2A">
        <w:trPr>
          <w:trHeight w:val="360"/>
          <w:tblCellSpacing w:w="5" w:type="nil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>Разделы подготовки</w:t>
            </w:r>
          </w:p>
        </w:tc>
        <w:tc>
          <w:tcPr>
            <w:tcW w:w="8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             Этапы и годы спортивной подготовки                </w:t>
            </w:r>
          </w:p>
        </w:tc>
      </w:tr>
      <w:tr w:rsidR="00001659" w:rsidRPr="00E16462" w:rsidTr="00823F2A">
        <w:trPr>
          <w:trHeight w:val="579"/>
          <w:tblCellSpacing w:w="5" w:type="nil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Этап начальной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 подготовки    </w:t>
            </w:r>
          </w:p>
        </w:tc>
        <w:tc>
          <w:tcPr>
            <w:tcW w:w="22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Учебно-тренировочный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 этап   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</w:r>
          </w:p>
        </w:tc>
        <w:tc>
          <w:tcPr>
            <w:tcW w:w="212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Этап    спортивного 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>совершенствования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</w:r>
          </w:p>
        </w:tc>
        <w:tc>
          <w:tcPr>
            <w:tcW w:w="14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 Этап  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высшего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>спортивного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мастерства </w:t>
            </w:r>
          </w:p>
        </w:tc>
      </w:tr>
      <w:tr w:rsidR="00001659" w:rsidRPr="00E16462" w:rsidTr="00823F2A">
        <w:trPr>
          <w:trHeight w:val="360"/>
          <w:tblCellSpacing w:w="5" w:type="nil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1 год 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Свыше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года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 1 и 2 год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3;4 и 5 год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1659" w:rsidRPr="00E16462" w:rsidTr="00823F2A">
        <w:trPr>
          <w:trHeight w:val="360"/>
          <w:tblCellSpacing w:w="5" w:type="nil"/>
        </w:trPr>
        <w:tc>
          <w:tcPr>
            <w:tcW w:w="2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Теоретическая 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подготовка (%)  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4,8 - 6,2 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>3,9 - 5,1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2,5 - 3,2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2,6 - 3,4 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2,4 - 3,0  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3,9 - 5,1  </w:t>
            </w:r>
          </w:p>
        </w:tc>
      </w:tr>
      <w:tr w:rsidR="00001659" w:rsidRPr="00E16462" w:rsidTr="00823F2A">
        <w:trPr>
          <w:trHeight w:val="360"/>
          <w:tblCellSpacing w:w="5" w:type="nil"/>
        </w:trPr>
        <w:tc>
          <w:tcPr>
            <w:tcW w:w="2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>Общая физическая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подготовка (%)  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41,1 -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 52,9   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37,5 -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48,3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23,5 -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 30,3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20,0 - 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 25,8    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17,0 - 21,9 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37,5 - 48,3 </w:t>
            </w:r>
          </w:p>
        </w:tc>
      </w:tr>
      <w:tr w:rsidR="00001659" w:rsidRPr="00E16462" w:rsidTr="00823F2A">
        <w:trPr>
          <w:trHeight w:val="360"/>
          <w:tblCellSpacing w:w="5" w:type="nil"/>
        </w:trPr>
        <w:tc>
          <w:tcPr>
            <w:tcW w:w="2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Специальная   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физическая    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подготовка (%)  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40,1 -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 51,5   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44,8 -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57,6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59,4 -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 76,4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62,6 - 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   80,6    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66,2 - 85,1 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44,7 - 57,5 </w:t>
            </w:r>
          </w:p>
        </w:tc>
      </w:tr>
      <w:tr w:rsidR="00001659" w:rsidRPr="00E16462" w:rsidTr="00823F2A">
        <w:trPr>
          <w:trHeight w:val="360"/>
          <w:tblCellSpacing w:w="5" w:type="nil"/>
        </w:trPr>
        <w:tc>
          <w:tcPr>
            <w:tcW w:w="2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Участие в     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соревнованиях,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тренерская и  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судейская       </w:t>
            </w:r>
            <w:r w:rsidRPr="00E16462">
              <w:rPr>
                <w:rFonts w:ascii="Courier New" w:hAnsi="Courier New" w:cs="Courier New"/>
                <w:sz w:val="18"/>
                <w:szCs w:val="18"/>
              </w:rPr>
              <w:br/>
              <w:t xml:space="preserve">практика (%)    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1,2 - 1,6 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>1,5 - 1,9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2,1 - 2,7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2,2 - 2,9 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2,0 - 2,6  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E16462">
              <w:rPr>
                <w:rFonts w:ascii="Courier New" w:hAnsi="Courier New" w:cs="Courier New"/>
                <w:sz w:val="18"/>
                <w:szCs w:val="18"/>
              </w:rPr>
              <w:t xml:space="preserve">  1,6 - 2,0  </w:t>
            </w:r>
          </w:p>
        </w:tc>
      </w:tr>
    </w:tbl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16462">
        <w:rPr>
          <w:rFonts w:ascii="Times New Roman" w:hAnsi="Times New Roman" w:cs="Times New Roman"/>
          <w:sz w:val="24"/>
          <w:szCs w:val="20"/>
        </w:rPr>
        <w:t>Показатели соревновательной деятельности на различных этапах спортивной подготовки тяжелоатлетов зависят от вида соревнований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ПЛАНИРУЕМЫЕ ПОКАЗАТЕЛИ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СОРЕВНОВАТЕЛЬНОЙ ДЕЯТЕЛЬНОСТИ ПО ТЯЖЕЛОЙ АТЛЕТИКЕ</w:t>
      </w:r>
    </w:p>
    <w:tbl>
      <w:tblPr>
        <w:tblW w:w="996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5"/>
        <w:gridCol w:w="738"/>
        <w:gridCol w:w="1107"/>
        <w:gridCol w:w="1353"/>
        <w:gridCol w:w="1476"/>
        <w:gridCol w:w="1722"/>
        <w:gridCol w:w="1722"/>
      </w:tblGrid>
      <w:tr w:rsidR="00001659" w:rsidRPr="00E16462" w:rsidTr="00823F2A">
        <w:trPr>
          <w:trHeight w:val="400"/>
          <w:tblCellSpacing w:w="5" w:type="nil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Виды  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соревнований </w:t>
            </w:r>
          </w:p>
        </w:tc>
        <w:tc>
          <w:tcPr>
            <w:tcW w:w="8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    Этапы и годы спортивной подготовки             </w:t>
            </w:r>
          </w:p>
        </w:tc>
      </w:tr>
      <w:tr w:rsidR="00001659" w:rsidRPr="00E16462" w:rsidTr="00823F2A">
        <w:trPr>
          <w:trHeight w:val="800"/>
          <w:tblCellSpacing w:w="5" w:type="nil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Этап 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начальной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подготовки </w:t>
            </w:r>
          </w:p>
        </w:tc>
        <w:tc>
          <w:tcPr>
            <w:tcW w:w="2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Тренировочный этап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(этап спортивной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 специализации)   </w:t>
            </w:r>
          </w:p>
        </w:tc>
        <w:tc>
          <w:tcPr>
            <w:tcW w:w="172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>Этап совер-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>шенствования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спортивного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мастерства  </w:t>
            </w:r>
          </w:p>
        </w:tc>
        <w:tc>
          <w:tcPr>
            <w:tcW w:w="172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>Этап высшего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спортивного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мастерства </w:t>
            </w:r>
          </w:p>
        </w:tc>
      </w:tr>
      <w:tr w:rsidR="00001659" w:rsidRPr="00E16462" w:rsidTr="00823F2A">
        <w:trPr>
          <w:trHeight w:val="400"/>
          <w:tblCellSpacing w:w="5" w:type="nil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до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>года</w:t>
            </w:r>
          </w:p>
        </w:tc>
        <w:tc>
          <w:tcPr>
            <w:tcW w:w="1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свыше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года  </w:t>
            </w:r>
          </w:p>
        </w:tc>
        <w:tc>
          <w:tcPr>
            <w:tcW w:w="1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До двух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 лет   </w:t>
            </w: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Свыше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двух лет 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1659" w:rsidRPr="00E16462" w:rsidTr="00823F2A">
        <w:trPr>
          <w:tblCellSpacing w:w="5" w:type="nil"/>
        </w:trPr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Контрольные </w:t>
            </w: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-  </w:t>
            </w:r>
          </w:p>
        </w:tc>
        <w:tc>
          <w:tcPr>
            <w:tcW w:w="1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2   </w:t>
            </w:r>
          </w:p>
        </w:tc>
        <w:tc>
          <w:tcPr>
            <w:tcW w:w="1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2      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2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Отборочные  </w:t>
            </w: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-  </w:t>
            </w:r>
          </w:p>
        </w:tc>
        <w:tc>
          <w:tcPr>
            <w:tcW w:w="1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2      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2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Основные   </w:t>
            </w: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-  </w:t>
            </w:r>
          </w:p>
        </w:tc>
        <w:tc>
          <w:tcPr>
            <w:tcW w:w="1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2   </w:t>
            </w:r>
          </w:p>
        </w:tc>
        <w:tc>
          <w:tcPr>
            <w:tcW w:w="1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2      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2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Главные   </w:t>
            </w: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-  </w:t>
            </w:r>
          </w:p>
        </w:tc>
        <w:tc>
          <w:tcPr>
            <w:tcW w:w="1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2      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2      </w:t>
            </w:r>
          </w:p>
        </w:tc>
      </w:tr>
    </w:tbl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" w:name="Par289"/>
      <w:bookmarkEnd w:id="1"/>
      <w:r w:rsidRPr="00E16462">
        <w:rPr>
          <w:rFonts w:ascii="Times New Roman" w:eastAsia="Times New Roman" w:hAnsi="Times New Roman" w:cs="Times New Roman"/>
          <w:i/>
          <w:sz w:val="24"/>
          <w:szCs w:val="24"/>
        </w:rPr>
        <w:t>Учащиеся СО допускаются к соревновательной практике только по личному желанию.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На основании нормативной части программы в спортивной школе разрабатываются планы подготовки учебных групп и отдельных спорт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сменов с учетом имеющихся условий. Утверждение планов подготовки проводится на основании решения тренерского совета директором спортивной школы.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В основу комплектования учебных групп положена научно обоснованная система многолетней подготовки с учетом возрастных за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кономерностей становления спортивного мастерства (выполнение нор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матива мастера спорта России, среднего стажа занятий и возраста занимающихся).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1. Увеличение недельной учебно-тренировочной нагрузки и перевод учащихся в следующие группы обучения обуславливаются стажем за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нятий, выполнением контрольных нормативов по общей и специальной физической подготовке, уровнем спортивных результатов.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2. Возраст учащихся определяется годом рождения и является мини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мальным для зачисления в учебные группы. Допускается превышение указанного возраста не более чем на два года.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3.  На период учебно-тренировочных сборов, оздоровительно-спортивного лагеря наполняемость учебных групп и режим учебно-тре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нировочной работы устанавливаются в соответствии с наполняемостью и режимами работы специализированных классов.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4. В зависимости от уровня спортивной подготовленности учащихся разрешается устанавливать оптимальный объем тренировочной и соревновательной нагрузки в объеме от 60% до 90% от аналогичных показателей, устанавливаемых федеральными стандартами спортивной подготовки по тяжелой атлетике.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При разработке примерного учебного плана для отделения тяжелой атлетики учитывался режим учебно-тренировочной работы в неделю для различных учебных групп с расчетом не менее 42 недель занятий не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посредственно в условиях спортивной школы.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Для учащихся групп СС учебный план годичного цикла подготовки может отличаться от рекомендуемого распределения времени по разде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лам подготовки. В этом случае при составлении индивидуального пла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на необходимо учитывать уровень развития и степень реализации инди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видуальных возможностей спортсмена, его сильные и слабые стороны подготовленности. </w:t>
      </w: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РЕЖИМЫ УЧЕБНО-ТРЕНИРОВОЧНОЙ РАБОТЫ И ТРЕБОВАНИЯ ПО СПОРТИВНОЙ ПОДГОТОВКЕ</w:t>
      </w: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1581"/>
        <w:gridCol w:w="1589"/>
        <w:gridCol w:w="1592"/>
        <w:gridCol w:w="3993"/>
      </w:tblGrid>
      <w:tr w:rsidR="00001659" w:rsidRPr="00E16462" w:rsidTr="00823F2A">
        <w:tc>
          <w:tcPr>
            <w:tcW w:w="1581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этап</w:t>
            </w:r>
          </w:p>
        </w:tc>
        <w:tc>
          <w:tcPr>
            <w:tcW w:w="1589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Год обучения</w:t>
            </w:r>
          </w:p>
        </w:tc>
        <w:tc>
          <w:tcPr>
            <w:tcW w:w="1592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Возраст для зачисления</w:t>
            </w:r>
          </w:p>
        </w:tc>
        <w:tc>
          <w:tcPr>
            <w:tcW w:w="3993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Требование по физической, технической, спортивной подготовке на конец учебного года</w:t>
            </w:r>
          </w:p>
        </w:tc>
      </w:tr>
      <w:tr w:rsidR="00001659" w:rsidRPr="00E16462" w:rsidTr="00823F2A">
        <w:tc>
          <w:tcPr>
            <w:tcW w:w="1581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ГНП</w:t>
            </w:r>
          </w:p>
        </w:tc>
        <w:tc>
          <w:tcPr>
            <w:tcW w:w="1589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1-2 год</w:t>
            </w:r>
          </w:p>
        </w:tc>
        <w:tc>
          <w:tcPr>
            <w:tcW w:w="1592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8-10 лет</w:t>
            </w:r>
          </w:p>
        </w:tc>
        <w:tc>
          <w:tcPr>
            <w:tcW w:w="3993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Состояние здоровья, контрольные нормативы</w:t>
            </w:r>
          </w:p>
        </w:tc>
      </w:tr>
      <w:tr w:rsidR="00001659" w:rsidRPr="00E16462" w:rsidTr="00823F2A">
        <w:tc>
          <w:tcPr>
            <w:tcW w:w="1581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УТГ</w:t>
            </w:r>
          </w:p>
        </w:tc>
        <w:tc>
          <w:tcPr>
            <w:tcW w:w="1589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1 год</w:t>
            </w:r>
          </w:p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2 год</w:t>
            </w:r>
          </w:p>
        </w:tc>
        <w:tc>
          <w:tcPr>
            <w:tcW w:w="1592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9 лет</w:t>
            </w:r>
          </w:p>
        </w:tc>
        <w:tc>
          <w:tcPr>
            <w:tcW w:w="3993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3 юношеский разряд</w:t>
            </w:r>
          </w:p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2 юношеский разряд</w:t>
            </w:r>
          </w:p>
        </w:tc>
      </w:tr>
      <w:tr w:rsidR="00001659" w:rsidRPr="00E16462" w:rsidTr="00823F2A">
        <w:tc>
          <w:tcPr>
            <w:tcW w:w="1581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 xml:space="preserve">УТГ </w:t>
            </w:r>
          </w:p>
        </w:tc>
        <w:tc>
          <w:tcPr>
            <w:tcW w:w="158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3год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4 год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5 год</w:t>
            </w:r>
          </w:p>
        </w:tc>
        <w:tc>
          <w:tcPr>
            <w:tcW w:w="1592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 xml:space="preserve"> 10 лет</w:t>
            </w:r>
          </w:p>
        </w:tc>
        <w:tc>
          <w:tcPr>
            <w:tcW w:w="3993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1 юношеский разряд</w:t>
            </w:r>
          </w:p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1 юношеский; 3 спортивный разряд</w:t>
            </w:r>
          </w:p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1-2 спортивный разряд</w:t>
            </w:r>
          </w:p>
        </w:tc>
      </w:tr>
      <w:tr w:rsidR="00001659" w:rsidRPr="00E16462" w:rsidTr="00823F2A">
        <w:tc>
          <w:tcPr>
            <w:tcW w:w="1581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СС</w:t>
            </w:r>
          </w:p>
        </w:tc>
        <w:tc>
          <w:tcPr>
            <w:tcW w:w="1589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До 1 года</w:t>
            </w:r>
          </w:p>
        </w:tc>
        <w:tc>
          <w:tcPr>
            <w:tcW w:w="1592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 xml:space="preserve"> 14 лет</w:t>
            </w:r>
          </w:p>
        </w:tc>
        <w:tc>
          <w:tcPr>
            <w:tcW w:w="3993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КМС; подтверждение КМС</w:t>
            </w:r>
          </w:p>
        </w:tc>
      </w:tr>
      <w:tr w:rsidR="00001659" w:rsidRPr="00E16462" w:rsidTr="00823F2A">
        <w:tc>
          <w:tcPr>
            <w:tcW w:w="1581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СС</w:t>
            </w:r>
          </w:p>
        </w:tc>
        <w:tc>
          <w:tcPr>
            <w:tcW w:w="1589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Св. 1 года</w:t>
            </w:r>
          </w:p>
        </w:tc>
        <w:tc>
          <w:tcPr>
            <w:tcW w:w="1592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 xml:space="preserve"> 14 лет</w:t>
            </w:r>
          </w:p>
        </w:tc>
        <w:tc>
          <w:tcPr>
            <w:tcW w:w="3993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КМС; подтверждение КМС;</w:t>
            </w:r>
          </w:p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МС</w:t>
            </w:r>
          </w:p>
        </w:tc>
      </w:tr>
      <w:tr w:rsidR="00001659" w:rsidRPr="00E16462" w:rsidTr="00823F2A">
        <w:tc>
          <w:tcPr>
            <w:tcW w:w="1581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ВСМ</w:t>
            </w:r>
          </w:p>
        </w:tc>
        <w:tc>
          <w:tcPr>
            <w:tcW w:w="1589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Весь период</w:t>
            </w:r>
          </w:p>
        </w:tc>
        <w:tc>
          <w:tcPr>
            <w:tcW w:w="1592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 xml:space="preserve"> 14 лет</w:t>
            </w:r>
          </w:p>
        </w:tc>
        <w:tc>
          <w:tcPr>
            <w:tcW w:w="3993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МС; подтверждение МС;</w:t>
            </w:r>
          </w:p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МСМК</w:t>
            </w:r>
          </w:p>
        </w:tc>
      </w:tr>
    </w:tbl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Для учащихся групп ВСМ учебный план годичного цикла подготовки может отличаться от рекомендуемого распределения времени по разде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лам подготовки. В этом случае при составлении индивидуального пла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на необходимо учитывать уровень развития и степень реализации инди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видуальных возможностей спортсмена, его сильные и слабые стороны подготовленности, календарный план соревнований и технико-тактические, стратегического характера задачи.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Индивидуальное планирование многолетней подго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товки осуществляется на основе следующих методических положений: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строгая преемственность задач, средств и методов тренировки детей, подростков, юниоров и взрослых спортсменов;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неуклонное возраста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ние объема средств общей и специальной физической подготовки, соот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ношение между которыми постепенно изменяется - из года в год увели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чивается удельный вес объема СФП (по отношению к общему объему тренировочных нагрузок) и, соответственно, уменьшается удельный вес средств ОФП;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непрерывное совершенствование спортивной техники;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неуклонное соблюдение принципа постепенности примене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ния тренировочных и соревновательных нагрузок в процессе многолет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ней тренировки юных спортсменов;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правильное планирова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ние тренировочных и соревновательных нагрузок, принимая во внимание периоды полового созревания;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осуществление как одновременного развития физических качеств спортсменов на всех этапах многолетней подготовки, так и преимущественного развития отдельных физических качеств в наиболее благоприятные возрастные периоды.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НОРМАТИВЫ НЕДЕЛЬНОГО ОБЪЕМА ТРЕНИРОВОЧНОЙ НАГРУЗКИ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304" w:type="dxa"/>
        <w:tblCellSpacing w:w="5" w:type="nil"/>
        <w:tblInd w:w="-44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54"/>
        <w:gridCol w:w="851"/>
        <w:gridCol w:w="850"/>
        <w:gridCol w:w="709"/>
        <w:gridCol w:w="851"/>
        <w:gridCol w:w="708"/>
        <w:gridCol w:w="851"/>
        <w:gridCol w:w="806"/>
        <w:gridCol w:w="670"/>
        <w:gridCol w:w="786"/>
        <w:gridCol w:w="1568"/>
      </w:tblGrid>
      <w:tr w:rsidR="00001659" w:rsidRPr="00E16462" w:rsidTr="00823F2A">
        <w:trPr>
          <w:trHeight w:val="360"/>
          <w:tblCellSpacing w:w="5" w:type="nil"/>
        </w:trPr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Этапный норматив</w:t>
            </w:r>
          </w:p>
        </w:tc>
        <w:tc>
          <w:tcPr>
            <w:tcW w:w="8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Этапы и годы спортивной подготовки</w:t>
            </w:r>
          </w:p>
        </w:tc>
      </w:tr>
      <w:tr w:rsidR="00001659" w:rsidRPr="00E16462" w:rsidTr="00823F2A">
        <w:trPr>
          <w:trHeight w:val="720"/>
          <w:tblCellSpacing w:w="5" w:type="nil"/>
        </w:trPr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Этап начальной</w:t>
            </w:r>
            <w:r w:rsidRPr="00E16462">
              <w:rPr>
                <w:rFonts w:ascii="Times New Roman" w:hAnsi="Times New Roman" w:cs="Times New Roman"/>
                <w:szCs w:val="18"/>
              </w:rPr>
              <w:br/>
              <w:t xml:space="preserve">  подготовки</w:t>
            </w:r>
          </w:p>
        </w:tc>
        <w:tc>
          <w:tcPr>
            <w:tcW w:w="39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Учебно-тренировочный этап</w:t>
            </w:r>
            <w:r w:rsidRPr="00E16462">
              <w:rPr>
                <w:rFonts w:ascii="Times New Roman" w:hAnsi="Times New Roman" w:cs="Times New Roman"/>
                <w:szCs w:val="18"/>
              </w:rPr>
              <w:br/>
            </w:r>
          </w:p>
        </w:tc>
        <w:tc>
          <w:tcPr>
            <w:tcW w:w="14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Этап    спортивного</w:t>
            </w:r>
            <w:r w:rsidRPr="00E16462">
              <w:rPr>
                <w:rFonts w:ascii="Times New Roman" w:hAnsi="Times New Roman" w:cs="Times New Roman"/>
                <w:szCs w:val="18"/>
              </w:rPr>
              <w:br/>
              <w:t>совершенст.</w:t>
            </w:r>
          </w:p>
        </w:tc>
        <w:tc>
          <w:tcPr>
            <w:tcW w:w="15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Этап высшего</w:t>
            </w:r>
            <w:r w:rsidRPr="00E16462">
              <w:rPr>
                <w:rFonts w:ascii="Times New Roman" w:hAnsi="Times New Roman" w:cs="Times New Roman"/>
                <w:szCs w:val="18"/>
              </w:rPr>
              <w:br/>
              <w:t xml:space="preserve">спортивного </w:t>
            </w:r>
            <w:r w:rsidRPr="00E16462">
              <w:rPr>
                <w:rFonts w:ascii="Times New Roman" w:hAnsi="Times New Roman" w:cs="Times New Roman"/>
                <w:szCs w:val="18"/>
              </w:rPr>
              <w:br/>
              <w:t xml:space="preserve"> мастерства</w:t>
            </w:r>
          </w:p>
        </w:tc>
      </w:tr>
      <w:tr w:rsidR="00001659" w:rsidRPr="00E16462" w:rsidTr="00823F2A">
        <w:trPr>
          <w:trHeight w:val="360"/>
          <w:tblCellSpacing w:w="5" w:type="nil"/>
        </w:trPr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 xml:space="preserve">до   </w:t>
            </w:r>
            <w:r w:rsidRPr="00E16462">
              <w:rPr>
                <w:rFonts w:ascii="Times New Roman" w:hAnsi="Times New Roman" w:cs="Times New Roman"/>
                <w:szCs w:val="18"/>
              </w:rPr>
              <w:br/>
              <w:t xml:space="preserve"> года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 xml:space="preserve">свыше </w:t>
            </w:r>
            <w:r w:rsidRPr="00E16462">
              <w:rPr>
                <w:rFonts w:ascii="Times New Roman" w:hAnsi="Times New Roman" w:cs="Times New Roman"/>
                <w:szCs w:val="18"/>
              </w:rPr>
              <w:br/>
              <w:t xml:space="preserve"> года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2 год</w:t>
            </w:r>
          </w:p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3 год</w:t>
            </w:r>
          </w:p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4 год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5 год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 xml:space="preserve">до   </w:t>
            </w:r>
            <w:r w:rsidRPr="00E16462">
              <w:rPr>
                <w:rFonts w:ascii="Times New Roman" w:hAnsi="Times New Roman" w:cs="Times New Roman"/>
                <w:szCs w:val="18"/>
              </w:rPr>
              <w:br/>
              <w:t xml:space="preserve"> года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 xml:space="preserve">свыше </w:t>
            </w:r>
            <w:r w:rsidRPr="00E16462">
              <w:rPr>
                <w:rFonts w:ascii="Times New Roman" w:hAnsi="Times New Roman" w:cs="Times New Roman"/>
                <w:szCs w:val="18"/>
              </w:rPr>
              <w:br/>
              <w:t xml:space="preserve"> года</w:t>
            </w:r>
          </w:p>
        </w:tc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1659" w:rsidRPr="00E16462" w:rsidTr="00823F2A">
        <w:trPr>
          <w:tblCellSpacing w:w="5" w:type="nil"/>
        </w:trPr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Минимальное количество часов в неделю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15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17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20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 xml:space="preserve">Оптимальное количество часов в неделю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14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15</w:t>
            </w:r>
          </w:p>
        </w:tc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21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24</w:t>
            </w:r>
          </w:p>
        </w:tc>
      </w:tr>
      <w:tr w:rsidR="00001659" w:rsidRPr="00E16462" w:rsidTr="00823F2A">
        <w:trPr>
          <w:trHeight w:val="360"/>
          <w:tblCellSpacing w:w="5" w:type="nil"/>
        </w:trPr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Максимальное количество часов в неделю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18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20</w:t>
            </w:r>
          </w:p>
        </w:tc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24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28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E16462">
              <w:rPr>
                <w:rFonts w:ascii="Times New Roman" w:hAnsi="Times New Roman" w:cs="Times New Roman"/>
                <w:szCs w:val="18"/>
              </w:rPr>
              <w:t>32</w:t>
            </w:r>
          </w:p>
        </w:tc>
      </w:tr>
    </w:tbl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16462">
        <w:rPr>
          <w:rFonts w:ascii="Times New Roman" w:hAnsi="Times New Roman" w:cs="Times New Roman"/>
          <w:sz w:val="24"/>
          <w:szCs w:val="20"/>
        </w:rPr>
        <w:t>Спортивная подготовка по виду спорта проводиться на спортивном оборудовании и инвентаре, регламентируемом правилами соревнований по тяжелой атлетике РФ, чем  обеспечивается полноценный качественный тренировочный процесс. Список оборудования представлен в таблице.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ОБОРУДОВАНИЕ И СПОРТИВНЫЙ ИНВЕНТАРЬ,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НЕОБХОДИМЫЙ ДЛЯ ПРОХОЖДЕНИЯ СПОРТИВНОЙ ПОДГОТОВКИ ПО ТЯЖЕЛОЙ АТЛЕТИКЕ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9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8"/>
        <w:gridCol w:w="4551"/>
        <w:gridCol w:w="2091"/>
        <w:gridCol w:w="2214"/>
      </w:tblGrid>
      <w:tr w:rsidR="00001659" w:rsidRPr="00E16462" w:rsidTr="00823F2A">
        <w:trPr>
          <w:trHeight w:val="400"/>
          <w:tblCellSpacing w:w="5" w:type="nil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п/п 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   Наименование           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Единица 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 измерения  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Количество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    изделий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95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      Основное оборудование и спортивный инвентарь       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1.</w:t>
            </w:r>
          </w:p>
        </w:tc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Помост тяжелоатлетический          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комплект    </w:t>
            </w:r>
          </w:p>
        </w:tc>
        <w:tc>
          <w:tcPr>
            <w:tcW w:w="2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2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2.</w:t>
            </w:r>
          </w:p>
        </w:tc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Штанга тяжелоатлетическая          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комплект    </w:t>
            </w:r>
          </w:p>
        </w:tc>
        <w:tc>
          <w:tcPr>
            <w:tcW w:w="2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5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3.</w:t>
            </w:r>
          </w:p>
        </w:tc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Весы до 200 кг                     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штук      </w:t>
            </w:r>
          </w:p>
        </w:tc>
        <w:tc>
          <w:tcPr>
            <w:tcW w:w="2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2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4.</w:t>
            </w:r>
          </w:p>
        </w:tc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>Магнезница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штук      </w:t>
            </w:r>
          </w:p>
        </w:tc>
        <w:tc>
          <w:tcPr>
            <w:tcW w:w="2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5.</w:t>
            </w:r>
          </w:p>
        </w:tc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Зеркало настенное 0,6 x 2 м        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комплект    </w:t>
            </w:r>
          </w:p>
        </w:tc>
        <w:tc>
          <w:tcPr>
            <w:tcW w:w="2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8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95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   Дополнительное оборудование и спортивный инвентарь            </w:t>
            </w:r>
          </w:p>
        </w:tc>
      </w:tr>
      <w:tr w:rsidR="00001659" w:rsidRPr="00E16462" w:rsidTr="00823F2A">
        <w:trPr>
          <w:trHeight w:val="400"/>
          <w:tblCellSpacing w:w="5" w:type="nil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6.</w:t>
            </w:r>
          </w:p>
        </w:tc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Гантели переменной массы от 3 до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12 кг                              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пара      </w:t>
            </w:r>
          </w:p>
        </w:tc>
        <w:tc>
          <w:tcPr>
            <w:tcW w:w="2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2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7.</w:t>
            </w:r>
          </w:p>
        </w:tc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Перекладина гимнастическая         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штук      </w:t>
            </w:r>
          </w:p>
        </w:tc>
        <w:tc>
          <w:tcPr>
            <w:tcW w:w="2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1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8.</w:t>
            </w:r>
          </w:p>
        </w:tc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Плинты для штангистов              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пар      </w:t>
            </w:r>
          </w:p>
        </w:tc>
        <w:tc>
          <w:tcPr>
            <w:tcW w:w="2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3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9.</w:t>
            </w:r>
          </w:p>
        </w:tc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Скамейка гимнастическая            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штук      </w:t>
            </w:r>
          </w:p>
        </w:tc>
        <w:tc>
          <w:tcPr>
            <w:tcW w:w="2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3        </w:t>
            </w:r>
          </w:p>
        </w:tc>
      </w:tr>
      <w:tr w:rsidR="00001659" w:rsidRPr="00E16462" w:rsidTr="00823F2A">
        <w:trPr>
          <w:trHeight w:val="400"/>
          <w:tblCellSpacing w:w="5" w:type="nil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10.</w:t>
            </w:r>
          </w:p>
        </w:tc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Стеллаж для хранения дисков и      </w:t>
            </w:r>
            <w:r w:rsidRPr="00E16462">
              <w:rPr>
                <w:rFonts w:ascii="Courier New" w:hAnsi="Courier New" w:cs="Courier New"/>
                <w:sz w:val="20"/>
                <w:szCs w:val="20"/>
              </w:rPr>
              <w:br/>
              <w:t xml:space="preserve">штанг                              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штук      </w:t>
            </w:r>
          </w:p>
        </w:tc>
        <w:tc>
          <w:tcPr>
            <w:tcW w:w="2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2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11.</w:t>
            </w:r>
          </w:p>
        </w:tc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Стойки для приседания со штангой   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штук      </w:t>
            </w:r>
          </w:p>
        </w:tc>
        <w:tc>
          <w:tcPr>
            <w:tcW w:w="2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2        </w:t>
            </w:r>
          </w:p>
        </w:tc>
      </w:tr>
    </w:tbl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16462">
        <w:rPr>
          <w:rFonts w:ascii="Times New Roman" w:hAnsi="Times New Roman" w:cs="Times New Roman"/>
          <w:sz w:val="24"/>
          <w:szCs w:val="20"/>
        </w:rPr>
        <w:t>Соревновательная спортивная форма и индивидуальные средства защиты также определяются правилами соревнований по тяжелой атлетике РФ.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E16462">
        <w:rPr>
          <w:rFonts w:ascii="Times New Roman" w:hAnsi="Times New Roman" w:cs="Times New Roman"/>
          <w:b/>
          <w:sz w:val="24"/>
          <w:szCs w:val="20"/>
        </w:rPr>
        <w:t>Структура годичного цикла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Современное представление о планировании годичных циклов подготовки связано с ее определенной структурой, в которой выделяют микроциклы, мезоциклы и макроциклы.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Микроциклом тренировки называют совокупность нескольких тренировочных занятий, которые вместе с восстановительными днями составляют относительно законченный повторяющийся фрагмент общей конструкции тренировочного процесса. Как правило, длительность микроцикла составляет одну неделю (7 дней).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В практике отдельных видов спорта встречаются от четырех до девяти различных типов микроциклов: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– втягивающий,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– базовый (общеподготовительный),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контрольно-подготовительный,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– подводящий,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– восстановительный,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– соревновательный.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Следует отметить, что условные обозначение микроциклов применяются для удобства планирования подготовки к соревнованиям. Основными внешними признаками микроциклов является наличие двух фаз – стимуляционный и восстановительный. Успех планирования годичного цикла подготовки зависит от рациональной последовательности микроциклов разной направленности, разного объема и интенсивности. Мезоцикл – это структура средних циклов тренировки, включающих относительно законченный по воздействию ряд микроциклов. В практике средний цикл тренировки содержит от 2-х до 6-ти микроциклов. Мезоструктура подготовки представляет собой относительно целый законченный этап тренировочного процесса, задачами которого является решение определенных промежуточных задач подготовки.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Макроцикл тренировки предполагает три последовательных фазы – приобретения, сохранения (относительной стабилизации) и некоторой утраты спортивной формы. Построение макроцикла основывается на периодизации круглогодичной тренировки. На этапе начальной подготовки периодизация учебного процесса носит условный характер, так как основное внимание уделяется разносторонней физической и функциональной подготовке.</w:t>
      </w: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2. МЕТОДИЧЕСКАЯ ЧАСТЬ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При построении многолетнего учебно-тренировочного процесса необ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ходимо ориентироваться на оптимальные возрастные границы, в пределах которых спортсмены добиваются своих высших достижений. Как прави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ло, способные спортсмены достигают первых успехов через 4-6 лет, а высших достижений - через 7-9 лет специализированной подготовки. При этом надо иметь в виду, что наиболее высокие темпы прироста результа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тов имеют место в первые 2-3 года специализированной подготовки.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Тренировочные занятия  по тяжелой атлетике включают в себя несколько частей: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разминочная (ОРУ, легкие беговые упражнения, имитация технических действий), продолжительность определяется в зависимости от задач тренировки;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основная часть (решение основных тренировочных задач – обучение, совершенствования технико-тактического мастерства, развитие и совершенствование физических качеств);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заключительная (ОФП, упражнения на развитие гибкости и пр).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Прохождение инструктажа учащихся по технике безопасности на тренировочных занятиях проводится в начале года с обязательным фиксированием  в отчетных документах (журналах). Перед каждыми соревнованиями участники также проходят целевой инструктаж.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Основные средства тренировки: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общеразвивающие упражнения; комплексы специально подготовленных упражнений; всевозмож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ные прыжки и прыжковые упражнения; комплексы специальных упражнений из арсенала тяжелой атлетики; подвижные и спортивные игры; уп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ражнения локального воздействия (на тренировочных устройствах и тре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нажерах); изометрические упражнения.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Методы выполнения упражнений: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повторный; переменный; интервальный, повтор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но-переменный; круговой; игровой; контрольный; соревновательный.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Основные направления тренировки.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В зависимости от этапа спортивной подготовки определяются основные цели и задачи. Перед специалистами встает задача правиль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ного подбора соответствующих тренировочных средств с учетом избран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ного вида спорта. Необходимо рационально повышать объема и интенсивности тренировочных нагру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зок, более специализированной работой в избранном виде спорта. В этом случае средства тренировки имеют сходство по форме и характеру вы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полнения с основными упражнениям. Значительно увеличивается удель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ный вес специальной физической, технической и тактической подготов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ки. Постепенно тренировочный процесс приобретает черты углубленной спортив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ной специализации. В большей степени увеличивается объем средств скоростно-силовой подготовки и специальной выносливости. Развивать скоростно-силовые качества различных мышечных групп целесообраз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 путем локального воздействия, т.е. применяя в тренировочном про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цессе специально подобранные комплексы или тренажерные устройства. Последние позволяют моделировать необходимые сочетания режимов работы мышц в условиях сопряженного развития физических качеств и совершенствования спортивной техники. Кроме того, упражнения на тренажерах дают возможность целенаправленно воздействовать на от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дельные мышцы и мышечные группы.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Применяя упражнения с отягощением, следует учитывать: величину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отягощения; интенсивность выполнения упражнений; количество повто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рений в каждом подходе; интервалы отдыха между упражнениями.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Обучение и совершенствование техники тяжелой атлетике.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При планировании учебных занятий необходимо соблюдать принцип концентрированного распределения материала, так как длительные перерывы в занятиях не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желательны.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При обучении следует учитывать, что темпы овладения отдельными элементами двигательных действий неодинаковы. Больше времени сле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дует отводить на разучивание тех элементов целостного действия, кото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рые выполняются труднее. Приступая к освоению нового материала, необходимо знать, какие основные ошибки могут появиться в обучении и как их исправлять.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 xml:space="preserve">2.1.Организационно-методические указания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Многолетнюю подготовку от новичка до чемпиона целесообразно рассматривать как единый процесс, подчиняющийся определенным зако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номерностям, как сложную специфическую систему со свойственными ей особенностями с учетом возрастных возможностей юных спортсменов. Весь процесс многолетних занятий избранным видом спорта включает практически не обозримое множество переменных. Каждый этап много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летней тренировки отражает своеобразие общих условий жизни и дея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тельности спортсмена в различные периоды жизненного пути (общей на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грузки в периоды обучения в школе, трудовой деятельности, службы в армии и т.д.). Разумеется, в процессе всех лет занятий задачи, трениро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вочные средства и методы претерпевают значительные изменения.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Спортивная тренировка юных спортсменов, в отличие от трениров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ки взрослых, имеет ряд методических и организационных особенностей.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1. Тренировочные занятия с юными спортсменами не должны быть ориентированы на достижение в первые годы занятий высокого спортив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ного результата (на этапах начальной подготовки и начальной спортив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ной специализации).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2. Тренировочные и соревновательные нагрузки должны соответ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ствовать функциональным возможностям растущего организма.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3. В процессе всех лет занятий необходимо соблюдать рациональный режим, обеспечить гигиену быта, хорошую организацию врачебно-педагогического контроля за состоянием здоровья, подготовленностью занимающихся и их физическим развитием.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4. Надежной основой успеха юных спортсменов в избранном виде спорта является приобретенный фонд умений и навыков, всестороннее развитие физических качеств, решение функциональных возможностей организма.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5. С возрастом и подготовленностью юных спортсменов постепенно уменьшается удельный вес общей физической подготовки и возрастает вес специальной подготовки. Из года в год неуклонно увеличивается рост общего объема тренировочной нагрузки.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6. Необходимо учитывать особенности построения школьного учеб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ного процесса в планировании спортивной тренировки.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Система спортивной подготовки представляет собой организацию регулярных тренировочных занятий и соревнований. На протяжении многих лет тренировок юные спортсмены должны овладеть техникой и тактикой, приобрести опыт и специальные знания, улучшить моральные и волевые качества.</w:t>
      </w:r>
    </w:p>
    <w:tbl>
      <w:tblPr>
        <w:tblStyle w:val="53"/>
        <w:tblW w:w="0" w:type="auto"/>
        <w:tblInd w:w="-176" w:type="dxa"/>
        <w:tblLook w:val="04A0" w:firstRow="1" w:lastRow="0" w:firstColumn="1" w:lastColumn="0" w:noHBand="0" w:noVBand="1"/>
      </w:tblPr>
      <w:tblGrid>
        <w:gridCol w:w="2079"/>
        <w:gridCol w:w="638"/>
        <w:gridCol w:w="624"/>
        <w:gridCol w:w="638"/>
        <w:gridCol w:w="660"/>
        <w:gridCol w:w="612"/>
        <w:gridCol w:w="622"/>
        <w:gridCol w:w="634"/>
        <w:gridCol w:w="638"/>
        <w:gridCol w:w="623"/>
        <w:gridCol w:w="638"/>
        <w:gridCol w:w="659"/>
        <w:gridCol w:w="682"/>
      </w:tblGrid>
      <w:tr w:rsidR="00001659" w:rsidRPr="00E16462" w:rsidTr="00823F2A">
        <w:trPr>
          <w:trHeight w:val="563"/>
        </w:trPr>
        <w:tc>
          <w:tcPr>
            <w:tcW w:w="1741" w:type="dxa"/>
            <w:tcBorders>
              <w:top w:val="single" w:sz="4" w:space="0" w:color="auto"/>
              <w:tl2br w:val="single" w:sz="4" w:space="0" w:color="auto"/>
            </w:tcBorders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 xml:space="preserve">           Месяцы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Виды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Подготовки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IX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XI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XII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II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III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IV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VII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VIII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Теоретические занятия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Общая физическая подготовка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15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15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15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Специальная физическая подготовка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9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10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10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9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9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9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10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10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10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10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10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Участие в соревнованиях</w:t>
            </w:r>
          </w:p>
        </w:tc>
        <w:tc>
          <w:tcPr>
            <w:tcW w:w="8006" w:type="dxa"/>
            <w:gridSpan w:val="12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По календарному плану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Судейская практика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Восстановительные мероприятия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Медицинский контроль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Контрольные занятия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Всего в месяц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28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28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28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28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28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28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b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b/>
                <w:szCs w:val="18"/>
                <w:lang w:eastAsia="en-US"/>
              </w:rPr>
              <w:t>Всего в год</w:t>
            </w:r>
          </w:p>
        </w:tc>
        <w:tc>
          <w:tcPr>
            <w:tcW w:w="8006" w:type="dxa"/>
            <w:gridSpan w:val="12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b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b/>
                <w:szCs w:val="18"/>
                <w:lang w:eastAsia="en-US"/>
              </w:rPr>
              <w:t>312</w:t>
            </w:r>
          </w:p>
        </w:tc>
      </w:tr>
    </w:tbl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учебно-тренировочном этапе годичный цикл подготовки включает подготовительный, соревновательный и переходный периоды. Для спортсменов 1и 2 года обучения главное внимание по-прежнему должно уделяться разносторонней физической подготовке, повышению уровня функциональных возможностей, дальнейшему расширению арсенала технико-тактических навыков и приемов.</w:t>
      </w:r>
    </w:p>
    <w:tbl>
      <w:tblPr>
        <w:tblStyle w:val="5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566"/>
        <w:gridCol w:w="658"/>
        <w:gridCol w:w="668"/>
        <w:gridCol w:w="680"/>
        <w:gridCol w:w="644"/>
        <w:gridCol w:w="656"/>
        <w:gridCol w:w="666"/>
        <w:gridCol w:w="669"/>
        <w:gridCol w:w="657"/>
        <w:gridCol w:w="669"/>
        <w:gridCol w:w="679"/>
        <w:gridCol w:w="691"/>
      </w:tblGrid>
      <w:tr w:rsidR="00001659" w:rsidRPr="00E16462" w:rsidTr="00823F2A">
        <w:trPr>
          <w:trHeight w:val="563"/>
        </w:trPr>
        <w:tc>
          <w:tcPr>
            <w:tcW w:w="1844" w:type="dxa"/>
            <w:tcBorders>
              <w:top w:val="single" w:sz="4" w:space="0" w:color="auto"/>
              <w:tl2br w:val="single" w:sz="4" w:space="0" w:color="auto"/>
            </w:tcBorders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 xml:space="preserve">          Месяцы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Виды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Подготовки</w:t>
            </w:r>
          </w:p>
        </w:tc>
        <w:tc>
          <w:tcPr>
            <w:tcW w:w="5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IX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XI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XII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II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III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IV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VII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VIII</w:t>
            </w:r>
          </w:p>
        </w:tc>
      </w:tr>
      <w:tr w:rsidR="00001659" w:rsidRPr="00E16462" w:rsidTr="00823F2A">
        <w:tc>
          <w:tcPr>
            <w:tcW w:w="18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Теоретические занятия</w:t>
            </w:r>
          </w:p>
        </w:tc>
        <w:tc>
          <w:tcPr>
            <w:tcW w:w="5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</w:tr>
      <w:tr w:rsidR="00001659" w:rsidRPr="00E16462" w:rsidTr="00823F2A">
        <w:tc>
          <w:tcPr>
            <w:tcW w:w="18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Общая физическая подготовка</w:t>
            </w:r>
          </w:p>
        </w:tc>
        <w:tc>
          <w:tcPr>
            <w:tcW w:w="5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12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12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12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</w:tr>
      <w:tr w:rsidR="00001659" w:rsidRPr="00E16462" w:rsidTr="00823F2A">
        <w:tc>
          <w:tcPr>
            <w:tcW w:w="18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Специальная физическая подготовка</w:t>
            </w:r>
          </w:p>
        </w:tc>
        <w:tc>
          <w:tcPr>
            <w:tcW w:w="5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22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24</w:t>
            </w:r>
          </w:p>
        </w:tc>
      </w:tr>
      <w:tr w:rsidR="00001659" w:rsidRPr="00E16462" w:rsidTr="00823F2A">
        <w:tc>
          <w:tcPr>
            <w:tcW w:w="18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Участие в соревнов.</w:t>
            </w:r>
          </w:p>
        </w:tc>
        <w:tc>
          <w:tcPr>
            <w:tcW w:w="7903" w:type="dxa"/>
            <w:gridSpan w:val="12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По календарному плану</w:t>
            </w:r>
          </w:p>
        </w:tc>
      </w:tr>
      <w:tr w:rsidR="00001659" w:rsidRPr="00E16462" w:rsidTr="00823F2A">
        <w:tc>
          <w:tcPr>
            <w:tcW w:w="18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Судейская практика</w:t>
            </w:r>
          </w:p>
        </w:tc>
        <w:tc>
          <w:tcPr>
            <w:tcW w:w="5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</w:tr>
      <w:tr w:rsidR="00001659" w:rsidRPr="00E16462" w:rsidTr="00823F2A">
        <w:tc>
          <w:tcPr>
            <w:tcW w:w="18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Восстановительные мероприятия</w:t>
            </w:r>
          </w:p>
        </w:tc>
        <w:tc>
          <w:tcPr>
            <w:tcW w:w="5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8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Медицинский контроль</w:t>
            </w:r>
          </w:p>
        </w:tc>
        <w:tc>
          <w:tcPr>
            <w:tcW w:w="5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8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Контрольные занятия</w:t>
            </w:r>
          </w:p>
        </w:tc>
        <w:tc>
          <w:tcPr>
            <w:tcW w:w="5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8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Всего в месяц</w:t>
            </w:r>
          </w:p>
        </w:tc>
        <w:tc>
          <w:tcPr>
            <w:tcW w:w="5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39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39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40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41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36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36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36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43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40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41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26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41</w:t>
            </w:r>
          </w:p>
        </w:tc>
      </w:tr>
      <w:tr w:rsidR="00001659" w:rsidRPr="00E16462" w:rsidTr="00823F2A">
        <w:tc>
          <w:tcPr>
            <w:tcW w:w="18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b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b/>
                <w:szCs w:val="18"/>
                <w:lang w:eastAsia="en-US"/>
              </w:rPr>
              <w:t>Всего в год</w:t>
            </w:r>
          </w:p>
        </w:tc>
        <w:tc>
          <w:tcPr>
            <w:tcW w:w="7903" w:type="dxa"/>
            <w:gridSpan w:val="12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b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b/>
                <w:szCs w:val="18"/>
                <w:lang w:eastAsia="en-US"/>
              </w:rPr>
              <w:t>468</w:t>
            </w:r>
          </w:p>
        </w:tc>
      </w:tr>
    </w:tbl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планировании годичных циклов для спортсменов учебно-тренировочной группы при обучении 3; 4 и 5 года  в подготовительный периоде средствами СФП решаются задачи дальнейшего повышения уровня разносторонней физической и функциональной подготовленности.</w:t>
      </w:r>
    </w:p>
    <w:tbl>
      <w:tblPr>
        <w:tblStyle w:val="53"/>
        <w:tblW w:w="0" w:type="auto"/>
        <w:tblInd w:w="-176" w:type="dxa"/>
        <w:tblLook w:val="04A0" w:firstRow="1" w:lastRow="0" w:firstColumn="1" w:lastColumn="0" w:noHBand="0" w:noVBand="1"/>
      </w:tblPr>
      <w:tblGrid>
        <w:gridCol w:w="2079"/>
        <w:gridCol w:w="638"/>
        <w:gridCol w:w="624"/>
        <w:gridCol w:w="638"/>
        <w:gridCol w:w="660"/>
        <w:gridCol w:w="612"/>
        <w:gridCol w:w="622"/>
        <w:gridCol w:w="634"/>
        <w:gridCol w:w="638"/>
        <w:gridCol w:w="623"/>
        <w:gridCol w:w="638"/>
        <w:gridCol w:w="659"/>
        <w:gridCol w:w="682"/>
      </w:tblGrid>
      <w:tr w:rsidR="00001659" w:rsidRPr="00E16462" w:rsidTr="00823F2A">
        <w:trPr>
          <w:trHeight w:val="563"/>
        </w:trPr>
        <w:tc>
          <w:tcPr>
            <w:tcW w:w="1741" w:type="dxa"/>
            <w:tcBorders>
              <w:top w:val="single" w:sz="4" w:space="0" w:color="auto"/>
              <w:tl2br w:val="single" w:sz="4" w:space="0" w:color="auto"/>
            </w:tcBorders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 xml:space="preserve">           Месяцы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Виды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Подготовки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IX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XI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XII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II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III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IV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VII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VIII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Теоретические занятия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_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_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Общая физическая подготовка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15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15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13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Специальная физическая подготовка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35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Участие в соревнованиях</w:t>
            </w:r>
          </w:p>
        </w:tc>
        <w:tc>
          <w:tcPr>
            <w:tcW w:w="8006" w:type="dxa"/>
            <w:gridSpan w:val="12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По календарному плану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Судейская практика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Восстановительные мероприятия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Медицинский контроль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Контрольные занятия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Всего в месяц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52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52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57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53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50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52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52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52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53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53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50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48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b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b/>
                <w:szCs w:val="18"/>
                <w:lang w:eastAsia="en-US"/>
              </w:rPr>
              <w:t>Всего в год</w:t>
            </w:r>
          </w:p>
        </w:tc>
        <w:tc>
          <w:tcPr>
            <w:tcW w:w="8006" w:type="dxa"/>
            <w:gridSpan w:val="12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b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b/>
                <w:szCs w:val="18"/>
                <w:lang w:eastAsia="en-US"/>
              </w:rPr>
              <w:t>624</w:t>
            </w:r>
          </w:p>
        </w:tc>
      </w:tr>
    </w:tbl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этапе спортивного совершенствования процесс спортивной тренировки  направлен на адаптацию организма спортсменов к максимальным тренировочным нагрузкам в соответствии с индивидуальной соревновательной практикой.</w:t>
      </w:r>
    </w:p>
    <w:tbl>
      <w:tblPr>
        <w:tblStyle w:val="53"/>
        <w:tblW w:w="0" w:type="auto"/>
        <w:tblInd w:w="-176" w:type="dxa"/>
        <w:tblLook w:val="04A0" w:firstRow="1" w:lastRow="0" w:firstColumn="1" w:lastColumn="0" w:noHBand="0" w:noVBand="1"/>
      </w:tblPr>
      <w:tblGrid>
        <w:gridCol w:w="2079"/>
        <w:gridCol w:w="638"/>
        <w:gridCol w:w="624"/>
        <w:gridCol w:w="638"/>
        <w:gridCol w:w="660"/>
        <w:gridCol w:w="612"/>
        <w:gridCol w:w="622"/>
        <w:gridCol w:w="634"/>
        <w:gridCol w:w="638"/>
        <w:gridCol w:w="623"/>
        <w:gridCol w:w="638"/>
        <w:gridCol w:w="659"/>
        <w:gridCol w:w="682"/>
      </w:tblGrid>
      <w:tr w:rsidR="00001659" w:rsidRPr="00E16462" w:rsidTr="00823F2A">
        <w:trPr>
          <w:trHeight w:val="563"/>
        </w:trPr>
        <w:tc>
          <w:tcPr>
            <w:tcW w:w="1741" w:type="dxa"/>
            <w:tcBorders>
              <w:top w:val="single" w:sz="4" w:space="0" w:color="auto"/>
              <w:tl2br w:val="single" w:sz="4" w:space="0" w:color="auto"/>
            </w:tcBorders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 xml:space="preserve">           Месяцы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Виды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Подготовки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IX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XI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XII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II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III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IV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VII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VIII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Теоретические занятия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Общая физическая подготовка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15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14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Специальная физическая подготовка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46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46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46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46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47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46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46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46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46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46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46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47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Участие в соревнованиях</w:t>
            </w:r>
          </w:p>
        </w:tc>
        <w:tc>
          <w:tcPr>
            <w:tcW w:w="8006" w:type="dxa"/>
            <w:gridSpan w:val="12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По календарному плану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Судейская практика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Восстановительные мероприятия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Медицинский контроль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Контрольные занятия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Всего в месяц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72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72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84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84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72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72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72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84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84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84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72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84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b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b/>
                <w:szCs w:val="18"/>
                <w:lang w:eastAsia="en-US"/>
              </w:rPr>
              <w:t>Всего в год</w:t>
            </w:r>
          </w:p>
        </w:tc>
        <w:tc>
          <w:tcPr>
            <w:tcW w:w="8006" w:type="dxa"/>
            <w:gridSpan w:val="12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b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b/>
                <w:szCs w:val="18"/>
                <w:lang w:eastAsia="en-US"/>
              </w:rPr>
              <w:t>936</w:t>
            </w:r>
          </w:p>
        </w:tc>
      </w:tr>
    </w:tbl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На этапе высшего спортивного мастерства  процесс спортивной тренировки имеет такую же направленность как и на этапе спортивного совершенствования. Совершенствование технико-тактического мастерства осуществляется в режимах, максимально отвечающих требованиям соревновательной деятельности. Средства ОФП используются не только в целях совершенствования общей физической подготовки, но и, в большей мере, как восстановительные или стимулирующие восстановительные процессы средства подготовки в периоды острых тренировочных нагрузок или соревнований.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53"/>
        <w:tblW w:w="0" w:type="auto"/>
        <w:tblInd w:w="-176" w:type="dxa"/>
        <w:tblLook w:val="04A0" w:firstRow="1" w:lastRow="0" w:firstColumn="1" w:lastColumn="0" w:noHBand="0" w:noVBand="1"/>
      </w:tblPr>
      <w:tblGrid>
        <w:gridCol w:w="2079"/>
        <w:gridCol w:w="638"/>
        <w:gridCol w:w="624"/>
        <w:gridCol w:w="638"/>
        <w:gridCol w:w="660"/>
        <w:gridCol w:w="612"/>
        <w:gridCol w:w="622"/>
        <w:gridCol w:w="634"/>
        <w:gridCol w:w="638"/>
        <w:gridCol w:w="623"/>
        <w:gridCol w:w="638"/>
        <w:gridCol w:w="659"/>
        <w:gridCol w:w="682"/>
      </w:tblGrid>
      <w:tr w:rsidR="00001659" w:rsidRPr="00E16462" w:rsidTr="00823F2A">
        <w:trPr>
          <w:trHeight w:val="563"/>
        </w:trPr>
        <w:tc>
          <w:tcPr>
            <w:tcW w:w="1741" w:type="dxa"/>
            <w:tcBorders>
              <w:top w:val="single" w:sz="4" w:space="0" w:color="auto"/>
              <w:tl2br w:val="single" w:sz="4" w:space="0" w:color="auto"/>
            </w:tcBorders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 xml:space="preserve">           Месяцы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Виды</w:t>
            </w:r>
          </w:p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Подготовки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IX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XI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XII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II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III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IV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VII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val="en-US"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val="en-US" w:eastAsia="en-US"/>
              </w:rPr>
              <w:t>VIII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Теоретические занятия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Общая физическая подготовка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18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16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18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18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18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Специальная физическая подготовка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67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67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67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67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68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67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67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67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67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68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68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68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Участие в соревнованиях</w:t>
            </w:r>
          </w:p>
        </w:tc>
        <w:tc>
          <w:tcPr>
            <w:tcW w:w="8006" w:type="dxa"/>
            <w:gridSpan w:val="12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По календарному плану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Судейская практика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3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Восстановительные мероприятия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4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Медицинский контроль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Контрольные занятия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2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-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Всего в месяц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91</w:t>
            </w:r>
          </w:p>
        </w:tc>
        <w:tc>
          <w:tcPr>
            <w:tcW w:w="65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95</w:t>
            </w:r>
          </w:p>
        </w:tc>
        <w:tc>
          <w:tcPr>
            <w:tcW w:w="668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97</w:t>
            </w:r>
          </w:p>
        </w:tc>
        <w:tc>
          <w:tcPr>
            <w:tcW w:w="68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93</w:t>
            </w:r>
          </w:p>
        </w:tc>
        <w:tc>
          <w:tcPr>
            <w:tcW w:w="644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88</w:t>
            </w:r>
          </w:p>
        </w:tc>
        <w:tc>
          <w:tcPr>
            <w:tcW w:w="65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93</w:t>
            </w:r>
          </w:p>
        </w:tc>
        <w:tc>
          <w:tcPr>
            <w:tcW w:w="666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94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92</w:t>
            </w:r>
          </w:p>
        </w:tc>
        <w:tc>
          <w:tcPr>
            <w:tcW w:w="657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89</w:t>
            </w:r>
          </w:p>
        </w:tc>
        <w:tc>
          <w:tcPr>
            <w:tcW w:w="66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88</w:t>
            </w:r>
          </w:p>
        </w:tc>
        <w:tc>
          <w:tcPr>
            <w:tcW w:w="67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86</w:t>
            </w:r>
          </w:p>
        </w:tc>
        <w:tc>
          <w:tcPr>
            <w:tcW w:w="69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Cs w:val="18"/>
                <w:lang w:eastAsia="en-US"/>
              </w:rPr>
              <w:t>86</w:t>
            </w:r>
          </w:p>
        </w:tc>
      </w:tr>
      <w:tr w:rsidR="00001659" w:rsidRPr="00E16462" w:rsidTr="00823F2A">
        <w:tc>
          <w:tcPr>
            <w:tcW w:w="174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b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b/>
                <w:szCs w:val="18"/>
                <w:lang w:eastAsia="en-US"/>
              </w:rPr>
              <w:t>Всего в год</w:t>
            </w:r>
          </w:p>
        </w:tc>
        <w:tc>
          <w:tcPr>
            <w:tcW w:w="8006" w:type="dxa"/>
            <w:gridSpan w:val="12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b/>
                <w:szCs w:val="18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b/>
                <w:szCs w:val="18"/>
                <w:lang w:eastAsia="en-US"/>
              </w:rPr>
              <w:t>1092</w:t>
            </w:r>
          </w:p>
        </w:tc>
      </w:tr>
    </w:tbl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E16462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2.2. Комплексный контроль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Важным звеном управления подготовкой спортсменов является система комплексного контроля, благодаря которой можно оценить эффективность избранной направленности тренировочного процесса. Комплексный контроль включает педагогический, медико-биологический и психологический разделы и предусматривает ряд организационных и методических приемов, направленных на выявление сильных и слабых сторон в подготовке спортсменов. В качестве объектов контроля специалисты выделяют такие параметры, как эффективность соревновательной деятельности, уровень развития двигательных качеств, технико-тактического мастерства, психической и интегральной подготовленности; показатели нагрузки отдельных упражнений, тренировочных занятий, микро-, мезо- и макроциклов и т.д.; возможности отдельных функциональных систем и механизмов, обеспечивающих эффективную соревновательную деятельность; реакция организма на предлагаемые тренировочные нагрузки, особенности протекания процессов утомления и восстановления.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Диагностика специальной подготовленности спортсмена включает контроль физической, технической и функциональной подготовленности, анализ динамики компонентов подготовленности в предшествующем времени, анализ структуры подготовленности, разработка индивидуализированных моделей, прогноз состояния спортсмена в перспективе.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Различные виды подготовленности тяжелоатлетов, характеризующие различные стороны его спортивного мастерства, реализуются в спортивный результат в единстве, то есть не как суммарный результат сложения отдельных компонентов, а как полезный результат всей системы, имеющей структуру, внутренние взаимосвязи и взаимодействие компонентов.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Важным звеном системы комплексного контроля подготовки спортсменов является педагогический контроль. Организация комплексного педагогического контроля в спорте может быть эффективной лишь при строгом учете возрастных и квалификационных  особенностей контингента, при условии, когда средства и методы контроля соответствуют специфике того или иного вида спорта.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Педагогический контроль – оценка фактического состояния и уровня подготовленности спортсменов, суть которого заключается в оценке состояния спортсмена, в котором он находится во время спортивной подготовки, что и является одной из центральных проблем теории, методики и практики физической культуры и спорта.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Предметом педагогического контроля в спорте принято считать оценку, учет и анализ двигательной функции, психических процессов, технического мастерства, норм тренировочных нагрузок, соревновательной деятельности, спортивных результатов занимающихся.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 педагогического контроля – повышение эффективности физического воспитания и тренировки двигательной функции спортсменов в конкретных условиях спортивной деятельности.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Виды контроля различаются в соответствии с типом состояния двигательных функций спортсменов – перманентные (сохраняющиеся довольно длительное время), текущие (изменяющиеся под влиянием одного или нескольких занятий), оперативные (меняющиеся в процессе одного занятия, а также под влиянием нагрузки отдельных упражнений или серий упражнений). Необходимость выделения трех типов состояний определяется тем, что средства контроля, используемые в каждом случае, существенно различаются.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Структура научно-методического обеспечения включает следующие виды обследований.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  <w:t>Этапные комплексные обследования (ЭКО).</w:t>
      </w: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Задачами ЭКО является определение уровня различных сторон подготовленности и двигательного потенциала спортсмена на отдельных этапах подготовки. Проведение ЭКО осуществляется на важнейших этапах подготовки, проводится в рамках учебно-тренировочного процесса и плановой диспансеризации спортсменов.</w:t>
      </w: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Программа ЭКО</w:t>
      </w:r>
    </w:p>
    <w:tbl>
      <w:tblPr>
        <w:tblStyle w:val="53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3402"/>
        <w:gridCol w:w="5919"/>
      </w:tblGrid>
      <w:tr w:rsidR="00001659" w:rsidRPr="00E16462" w:rsidTr="00823F2A">
        <w:tc>
          <w:tcPr>
            <w:tcW w:w="70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№</w:t>
            </w:r>
          </w:p>
        </w:tc>
        <w:tc>
          <w:tcPr>
            <w:tcW w:w="3402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Направленность обследования</w:t>
            </w:r>
          </w:p>
        </w:tc>
        <w:tc>
          <w:tcPr>
            <w:tcW w:w="5919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Вид обследования</w:t>
            </w:r>
          </w:p>
        </w:tc>
      </w:tr>
      <w:tr w:rsidR="00001659" w:rsidRPr="00E16462" w:rsidTr="00823F2A">
        <w:tc>
          <w:tcPr>
            <w:tcW w:w="70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1</w:t>
            </w:r>
          </w:p>
        </w:tc>
        <w:tc>
          <w:tcPr>
            <w:tcW w:w="3402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Морфологический статус</w:t>
            </w:r>
          </w:p>
        </w:tc>
        <w:tc>
          <w:tcPr>
            <w:tcW w:w="591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Определение антропометрических показателей: рост, вес, окружности</w:t>
            </w:r>
          </w:p>
        </w:tc>
      </w:tr>
      <w:tr w:rsidR="00001659" w:rsidRPr="00E16462" w:rsidTr="00823F2A">
        <w:tc>
          <w:tcPr>
            <w:tcW w:w="70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2</w:t>
            </w:r>
          </w:p>
        </w:tc>
        <w:tc>
          <w:tcPr>
            <w:tcW w:w="3402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Физическая (функциональная)</w:t>
            </w:r>
          </w:p>
        </w:tc>
        <w:tc>
          <w:tcPr>
            <w:tcW w:w="591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Физические тесты соответствующей направленности</w:t>
            </w:r>
          </w:p>
        </w:tc>
      </w:tr>
      <w:tr w:rsidR="00001659" w:rsidRPr="00E16462" w:rsidTr="00823F2A">
        <w:tc>
          <w:tcPr>
            <w:tcW w:w="70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3</w:t>
            </w:r>
          </w:p>
        </w:tc>
        <w:tc>
          <w:tcPr>
            <w:tcW w:w="3402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 xml:space="preserve">Психологическая </w:t>
            </w:r>
          </w:p>
        </w:tc>
        <w:tc>
          <w:tcPr>
            <w:tcW w:w="591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Оценка психо-эмоционального состояния: уровень самоконтроля, волевой мобилизации, самооценка и пр.</w:t>
            </w:r>
          </w:p>
        </w:tc>
      </w:tr>
      <w:tr w:rsidR="00001659" w:rsidRPr="00E16462" w:rsidTr="00823F2A">
        <w:tc>
          <w:tcPr>
            <w:tcW w:w="70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4</w:t>
            </w:r>
          </w:p>
        </w:tc>
        <w:tc>
          <w:tcPr>
            <w:tcW w:w="3402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Контроль нагрузок</w:t>
            </w:r>
          </w:p>
        </w:tc>
        <w:tc>
          <w:tcPr>
            <w:tcW w:w="591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Анализ выполнения нагрузок за предшествующий этап подготовки. Планирование на последующий этап</w:t>
            </w:r>
          </w:p>
        </w:tc>
      </w:tr>
    </w:tbl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  <w:t>Текущие обследования (ТО</w:t>
      </w: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). Задачами ТО являются систематический контроль над тренировочным процессом в целях повышения его эффективности и предупреждения перегрузок, перенапряжения, нарушения процессов адаптации, оценка уровня и структуры физической и технической подготовленности.</w:t>
      </w: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Программа ТО</w:t>
      </w:r>
    </w:p>
    <w:tbl>
      <w:tblPr>
        <w:tblStyle w:val="53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3260"/>
        <w:gridCol w:w="6061"/>
      </w:tblGrid>
      <w:tr w:rsidR="00001659" w:rsidRPr="00E16462" w:rsidTr="00823F2A">
        <w:tc>
          <w:tcPr>
            <w:tcW w:w="70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№</w:t>
            </w:r>
          </w:p>
        </w:tc>
        <w:tc>
          <w:tcPr>
            <w:tcW w:w="326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Направленность обследования</w:t>
            </w:r>
          </w:p>
        </w:tc>
        <w:tc>
          <w:tcPr>
            <w:tcW w:w="6061" w:type="dxa"/>
          </w:tcPr>
          <w:p w:rsidR="00001659" w:rsidRPr="00E16462" w:rsidRDefault="00001659" w:rsidP="00823F2A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Вид обследования</w:t>
            </w:r>
          </w:p>
        </w:tc>
      </w:tr>
      <w:tr w:rsidR="00001659" w:rsidRPr="00E16462" w:rsidTr="00823F2A">
        <w:tc>
          <w:tcPr>
            <w:tcW w:w="70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1</w:t>
            </w:r>
          </w:p>
        </w:tc>
        <w:tc>
          <w:tcPr>
            <w:tcW w:w="326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Физическая (функциональна)</w:t>
            </w:r>
          </w:p>
        </w:tc>
        <w:tc>
          <w:tcPr>
            <w:tcW w:w="606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Определение переносимости нагрузок (ЧСС в покое, до и после нагрузок</w:t>
            </w:r>
          </w:p>
        </w:tc>
      </w:tr>
      <w:tr w:rsidR="00001659" w:rsidRPr="00E16462" w:rsidTr="00823F2A">
        <w:tc>
          <w:tcPr>
            <w:tcW w:w="70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2</w:t>
            </w:r>
          </w:p>
        </w:tc>
        <w:tc>
          <w:tcPr>
            <w:tcW w:w="326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 xml:space="preserve">Психологическая </w:t>
            </w:r>
          </w:p>
        </w:tc>
        <w:tc>
          <w:tcPr>
            <w:tcW w:w="606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Оценка психо-эмоционального состояния: степень психического утомления, оценка самочувствия, активности, настроения.</w:t>
            </w:r>
          </w:p>
        </w:tc>
      </w:tr>
      <w:tr w:rsidR="00001659" w:rsidRPr="00E16462" w:rsidTr="00823F2A">
        <w:tc>
          <w:tcPr>
            <w:tcW w:w="70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3</w:t>
            </w:r>
          </w:p>
        </w:tc>
        <w:tc>
          <w:tcPr>
            <w:tcW w:w="326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Контроль нагрузок</w:t>
            </w:r>
          </w:p>
        </w:tc>
        <w:tc>
          <w:tcPr>
            <w:tcW w:w="606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Анализ выполнения нагрузок за исследуемый период подготовки. Показатели объема и интенсивности тренировочной работы.</w:t>
            </w:r>
          </w:p>
        </w:tc>
      </w:tr>
      <w:tr w:rsidR="00001659" w:rsidRPr="00E16462" w:rsidTr="00823F2A">
        <w:tc>
          <w:tcPr>
            <w:tcW w:w="709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4</w:t>
            </w:r>
          </w:p>
        </w:tc>
        <w:tc>
          <w:tcPr>
            <w:tcW w:w="3260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>Оценка и анализ технической подготовленности</w:t>
            </w:r>
          </w:p>
        </w:tc>
        <w:tc>
          <w:tcPr>
            <w:tcW w:w="6061" w:type="dxa"/>
          </w:tcPr>
          <w:p w:rsidR="00001659" w:rsidRPr="00E16462" w:rsidRDefault="00001659" w:rsidP="00823F2A">
            <w:pPr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E16462">
              <w:rPr>
                <w:rFonts w:ascii="Times New Roman" w:eastAsiaTheme="minorHAnsi" w:hAnsi="Times New Roman"/>
                <w:sz w:val="24"/>
                <w:lang w:eastAsia="en-US"/>
              </w:rPr>
              <w:t xml:space="preserve">Видеоанализ, фотоанализ технической подготовленности </w:t>
            </w:r>
          </w:p>
        </w:tc>
      </w:tr>
    </w:tbl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E16462"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  <w:t>Оценка соревновательной деятельности (ОСД).</w:t>
      </w: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Задачей ОСД является анализ соревновательной деятельности по тяжелой атлетике, технико-тактические результаты. Проведение ОСД осуществляется на соревнованиях не ниже федерального уровня с помощью анализа итоговых протоколов соревнований и видео- и фотоматериала.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Углубленные медицинские обследования (УМО).</w:t>
      </w: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Основными целями УМО являются получение наиболее полной и всесторонней информации о состоянии здоровья, уровне общей и специальной работоспособности и подготовленности боксеров средствами обязательной диспансеризации, проходящей 2 раза в год.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Задачи УМО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– диагностика и оценка состояния здоровья, физического развития, функционального состояния и уровня резервных возможностей;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диагностика и выявление «слабых звеньев» адаптации, лимитирующих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работоспособность;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– комплексная оценка общей и специальной работоспособности.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Основными задачами медицинского обследования в ГНП является контроль за состоянием здоровья, привитие гигиенических навыков и привычки неукоснительного выполнения рекомендации врача. В начале и конце учебного года занимающиеся должны пройти углубленные медицинские обследования. Все это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углубленные медицинские обследования позволяют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следить за динамикой этих показателей, а текущие обследования контролировать переносимость тренировочных и соревновательных нагрузок и своевременно принимать необходимые лечебно-профилактические меры.</w:t>
      </w: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Программа углубленного комплексного медицинского обследования (УМО)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Задачи УМО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1. Комплексная клиническая диагностика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2. Оценка уровня здоровья и функционального состояния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3. Оценка сердечно-сосудистой системы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4. Оценка систем внешнего дыхания и газообмена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5. Контроль состояния центральной нервной системы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6. Уровень функционирования периферической нервной системы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7. Состояние вегетативной нервной системы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8. Контроль за состоянием нервно-мышечного аппарата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9. Уровень физического развития и морфологическое состояние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10. Оценка состояния системы крови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11. Оценка состояния эндокринной системы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12. Оценка состояния системы пищеварения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13. Оценка состояния мочеполовой системы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14.Общая оценка состояния организма</w:t>
      </w: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2.3 </w:t>
      </w:r>
      <w:r w:rsidRPr="00E1646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Теоретическая подготовка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Теоретическая подготовка имеет немаловажное значение в подготовке спортсменов. Начинающих тяжелоатлетов необходимо приучить посещать соревнования, изучать техническую и тактическую подготовленность соперников, следить за действиями судей, просматривать фильмы, видеофильмы и спортивные репортажи по тяжелой атлетике и спорту в целом.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Теоретическая подготовка проводится в форме бесед, лекций и непосредственно в тренировке. Она органически связана с физической, технико-тактической, моральной и волевой подготовкой как элемент практических знаний. Тяжелоатлет, как и любой другой спортсмен, должен обладать высокими моральными и волевыми качествами, быть достойным гражданином России, с честью представлять свою спортивную школу, клуб, свой город, страну на соревнованиях любого ранга.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Воспитание морально-волевых качеств начинается с первых шагов, когда в секции, в школе нужно научиться подчинять свои интересы общественным, выполнять все требования тренера, болеть душой за честь коллектива. Необходимо воспитать у юных тяжелоатлетов правильное, уважительное отношение к товарищам по спортивной школе, к соперникам, к тренеру, к судьям, к зрителям.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этапе НП необходимо ознакомить учащихся с правилами гигиены, спортивной дисциплины и соблюдением чистоты в спортивном сооружении. Большое внимание необходимо уделять рассказам о традициях тяжелой атлетики, его истории и предназначению. Причем, в группах НП знакомство детей с особенностями вида спорта проводится непосредственно перед занятиями или в ходе разучивания каких-либо двигательных действий. Основное внимание при построении бесед и рассказов направлено на то, чтобы привить детям гордость за выбранный вид спорта и желание добиться высоких спортивных результатов.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В УТГ учебный теоретический материал распространяется на весь период обучения. Знакомство с требованиями спортивных занятий проводится в виде бесед перед началом тренировочных занятий. Темами таких бесед, в зависимости от возраста, должны стать история физической культуры в целом, история тяжелой атлетики и философские аспекты спортивного противоборства, методические особенности построения тренировочного процесса и закономерности подготовки к соревнованиям и т.д.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теоретической подготовке этих групп необходимо большое внимание уделять системе контроля и самоконтроля за уровнем различных сторон подготовленности и состоянием здоровья. Желательно познакомить юных спортсменов с принципами ведения спортивного дневника, личными картами тренировочных заданий и планами построения тренировочных циклов.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5. Воспитательная работа и психологическая подготовка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Главной задачей в занятиях с юными спортсменами является вос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питание высоких моральных качеств, преданности России, чувства коллективизма, дисциплинированности и трудолюбия. Важную роль в нравственном воспитании юных спортсменов играет непосредствен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 спортивная деятельность, которая представляет большие возмож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ности для воспитания всех этих качеств. Формирование высокого чувства ответственности перед обществом, гражданской направлен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ности и нравственных качеств личности юных спортсменов должно осуществляться одновременно с развитием его волевых качеств. По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нимая психологическую подготовку как воспитательный процесс, на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правленный на развитие и совершенствование значимых для юных спортсменов свойств личности путем формирования соответствую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щей системы отношений. При этом психическая подготовка к про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Психологическая подготовка юных тяжелоатлетов к соревновани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ям направлена на формирование свойств личности, позволяющих ус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пешно выступать за счет адаптации к конкретным условиям вообще и к специфическим экстремальным условиям соревнований в частно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сти. Психологическая подготовка здесь выступает как воспитатель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ный и самовоспитательный процесс. Центральной фигурой этого про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цесса является тренер-педагог, который не ограничивает свои воспи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тательные функции лишь руководством поведения спортсменов во время тренировочных занятий и соревнований. Успешность воспитания юных спортсменов во многом определяется способностью трене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ра повседневно сочетать задачи спортивной подготовки и общего воспитания.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Воспитание дисциплинированности следует начинать с первых за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нятий. Строгое соблюдение правил тренировки и участия в соревнова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ниях, четкое исполнение указаний тренера, отличное поведение на тре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нировочных занятиях, в школе и дома - на все это должен постоянно обращать внимание тренер. Важно с самого начала спортивных заня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тий воспитывать спортивное трудолюбие и способность преодолевать специфические трудности, что достигается, прежде всего, системати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ческим выполнением тренировочных заданий. На конкретных приме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рах нужно убеждать юного спортсмена, что успех в современном спорте зависит от трудолюбия. В процессе занятий с юными спортсменами важное значение приобретает интеллектуальное воспитание, основ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ными задачами которого являются: овладение учащимися специаль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ными знаниями в области спортивной тренировки, гигиены и других дисциплин.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Для тяжелой атлетики характерен очень высокий уровень тренировочных и соревновательных нагрузок. Прой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ти очень жесткий отбор на всех этапах подготовки может лишь спорт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смен, обладающий хорошим здоровьем и умеющий предельно мобили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зовать свои возможности в случае необходимости. Это возможно лишь при высокой мотивации достижения результата.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Напомним, что мотив - это побуждение к деятельности, связанное с удовлетворением определенных потребностей. Потребность - состоя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ние человека, в котором выражена его зависимость от определенных условий существования.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Высочайшая мотивация достижений, определяемая как желание до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биться результата, мобилизует возможности спортсмена, вскрывает твор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ческий потенциал, заставляет его искать и находить интереснейшие ва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рианты поведения, дает чувство меры, ответственности и все необходи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мое для высокого результата, если не сразу, то по истечении определен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ного времени. Спортсмен внутренне преображается, становится достойным рекордных высот, проявляет лучшие качества. Конечно, в данном случае речь идет о желании достичь победы, оставаясь в рам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ках правил и высоких нравственных идеалов.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Степень мобилизации возможностей спортсмена является важнейшим показателем его желания решить поставленную задачу и, соответствен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но, влияя на это желание (мотивацию), можно увеличить степень моби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лизации соответствующих возможностей. Чем больше человек хочет достичь определенного результата, тем больше усилий он способен при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ложить к его достижению.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В практике тяжелой атлетики задача мотивации решается двумя путями: отбо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ром спортсменов с высоким уровнем мотивации и повышением ее уров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ня за счет поощрений (моральных и материальных), наказаний, убежде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ний, принуждений и т.д. Оптимальным при этом может считаться тот вариант, при котором мотивация спортсмена, имеющая исходно высо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кие значения, повышается за счет специальных воздействий.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Средства и методы психологической подготовки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По содержанию средства и методы делятся на следующие группы: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психолого-педагогические - убеждающие, направляющие, двига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тельные, поведенческо-организующие, социально-организующие;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психологические -   социально-игровые,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психофизиологические - аппаратурные, психофармакологические, дыхательные.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По направленности воздействия средства можно подразделить на: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средства, направленные на коррекцию психомотор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ной сферы;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средства воздействия на интеллектуальную сферу;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средства воздействия на эмоциональную сферу;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средства воздействия на волевую сферу;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средства воздействия на нравственную сферу.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Развитие волевых качеств тяжелоатлета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Волевые качества - настойчивость, инициативность, целеустремленность, выдержка, уверенность в своих силах, смелость и решительность - в основном развиваются непосредственно в учебно-тренировочном процессе, при выполнении различных требований дан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ной спортивной деятельности.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Одно из важнейших качеств, обеспечивающих достижение намечен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ной спортсменом цели, это </w:t>
      </w:r>
      <w:r w:rsidRPr="00E16462">
        <w:rPr>
          <w:rFonts w:ascii="Arial" w:eastAsia="Times New Roman" w:hAnsi="Arial" w:cs="Arial"/>
          <w:b/>
          <w:bCs/>
          <w:sz w:val="20"/>
          <w:szCs w:val="20"/>
        </w:rPr>
        <w:t>настойчивость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Ясное представление цели и желание ее добиться помогает преодо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левать трудности тренировки и соревнований. Для развития этого качества необходимо применять в тренировке упражнения с боль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шой интенсивностью, использовать дополнительные нагрузки, использование соревновательной обстановки.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Целеустремленность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можно воспитать при условии, что спортсмен проявляет глубокий интерес к тяжелой атлетике как искусству и личную заинтере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сованность в спортивных достижениях.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Тренер должен обсудить с боксером все положительные и отри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цательные стороны его подготовленности; наметить этапы работы над исправлением ошибок и пути совершенствования в технике и тактике.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Надо добиваться того, чтобы спортсмен относился к тренировочным заданиям не как к обязанности, а рассматривал их как источник твор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ческих действий. Он не должен ждать напоминаний тренера, а само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стоятельно заниматься подготовкой, подбирая для этого наиболее со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ответствующие ему упражнения; совершенствовался в излюбленных приемах.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Для развития волевого качества </w:t>
      </w:r>
      <w:r w:rsidRPr="00E16462">
        <w:rPr>
          <w:rFonts w:ascii="Arial" w:eastAsia="Times New Roman" w:hAnsi="Arial" w:cs="Arial"/>
          <w:b/>
          <w:bCs/>
          <w:sz w:val="20"/>
          <w:szCs w:val="20"/>
        </w:rPr>
        <w:t xml:space="preserve">выдержки 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>надо постоянно выраба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тывать у тяжелоатлетов умение стойко переносить в соревнованиях болевые ощущения, преодолевать неприятные чувства, появляющиеся при максимальных нагрузках и утомлении, при сгонке веса. Во время тренировок необхо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димо приводить спортсменам примеры о том, как выдающиеся мастера со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ветского помоста, скрывая от окружающих плохое самочувствие или по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лученные ранее повреждения, побеждали сильных противников благо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даря выдержке.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Уверенность в силах появляется в результате формирования совер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шенной техники, тактики и высокого уровня физической подготовлен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ности.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Самообладание.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В данном случае речь идет о способности не терять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ся в трудных и неожиданных обстоятельствах, управлять своим поведе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нием, контролировать ситуацию в условиях помех, высокой напряжен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ности психики. Проявлению данной способности помогает наличие плана действий, учет возможных вариантов развития событий, знание законо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мерностей спорта.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Стойкость тяжелоатлета проявляется в том, насколько он способен выдер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живать трудности в ходе занятий данным видом спорта (отрицательные эмоциональные состояния, боль, сильное утомление и др.), не сдаваясь, продолжать следовать избранным путем.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Примерами заданий, направленных на совершенствование воле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вых способностей, может являться введение дополнительных трудно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стей и помех в тренировки.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Arial" w:eastAsia="Times New Roman" w:hAnsi="Arial" w:cs="Arial"/>
          <w:b/>
          <w:bCs/>
          <w:sz w:val="20"/>
          <w:szCs w:val="20"/>
        </w:rPr>
        <w:t>Специальная психологическая подготовка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Специальная психологическая подготовка направлена на решение следующих частных задач: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ориентация на те социальные ценности, которые являются ведущи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ми для спортсмена в его соревновательной деятельности вообще, в дан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ном турнире в частности;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формирование у спортсмена психических «внутренних опор», об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легчающих преодоление психических барьеров;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преодоление психических барьеров, особенно тех, которые возни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кают в борьбе с конкретным соперником;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- моделирование условий предстоящей борьбы, создание психологи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ческой программы действий непосредственно перед соревнованием и ее реализация в ходе соревнований.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>Специальная психологическая подготовка в основном направлена на регуляцию состояния тревожности, которое испытывает тяжелоатлет пе</w:t>
      </w:r>
      <w:r w:rsidRPr="00E16462">
        <w:rPr>
          <w:rFonts w:ascii="Times New Roman" w:eastAsia="Times New Roman" w:hAnsi="Times New Roman" w:cs="Times New Roman"/>
          <w:sz w:val="24"/>
          <w:szCs w:val="24"/>
        </w:rPr>
        <w:softHyphen/>
        <w:t>ред соревнованием.</w:t>
      </w: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2.4. </w:t>
      </w:r>
      <w:r w:rsidRPr="00E1646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Восстановительные средства и мероприятия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Среди факторов, оптимизирующих подготовку спортсменов, основное место занимают различные средства и методы восстановления и повышения спортивной работоспособности. Применение различных восстановительных средств и методов после тренировочных и соревновательных нагрузок рассматривается как неотъемлемая составная часть подготовки спортсменов.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Стратегия и тактика применения восстановительных средств в подготовке спортсменов зависят от следующих основных факторов: особенностей вида спорта; педагогических задач на данном этапе подготовки; пола, возраста, спортивного стажа, функционального состояния спортсменов; направленности, объема и интенсивности тренировочных нагрузок; состояния эмоциональной сферы и психического утомления спортсменов; условий для тренировок и быта; особенностей питания; климатического фактора и экологической обстановки. В современной системе восстановления спортсменов выделяют педагогические, гигиенические, медико-биологические и психологические средства.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Педагогические средства восстановления: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Рациональное планирование тренировочного процесса с учетом этапа подготовки, условий тренировок и соревнований, пола и возраста спортсменов, их функционального состояния, особенностей учебной и трудовой деятельности, бытовых и экологических условий, и т.п.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Оптимальная организация и программирование тренировок в макро-, мезо- и микроциклах, обеспечивающих рациональное соотношение различных видов, направленности и характера тренировочных нагрузок и их динамическое развитие.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Правильное сочетание в тренировочном процессе общих и специальных средств подготовки.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Рациональное сочетание тренировочных и соревновательных нагрузок с необходимыми восстановительными циклами после напряженных тренировок и соревнований.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Рациональное сочетание в тренировочном процессе различных микроциклов: втягивающего, развивающего, ударного, поддерживающего, восстановительного с умелым использованием облегченных микроциклов и тренировок.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6. Обязательное использование после напряженных соревнований или соревновательного периода специальных восстановительных циклов с широким включением восстановительных средств, активного отдыха с переходом на другие виды физических упражнений и использованием благоприятных экологических факторов.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7. Систематический педагогический, врачебный контроль и самоконтроль за функциональным состоянием, переносимостью тренировочных и соревновательных нагрузок и необходимая коррекция тренировочного процесса спортсменов с учетом этих данных.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Гигиенические средства восстановления и повышения работоспособности широко применяются в подготовке спортсменов. Гигиенические средства (полноценное сбалансированное питание, рациональный образ и режим жизни, использование естественных сил природы, гидропроцедуры, самомассаж и др.) наряду спедагогическими должны быть основными, одинаково необходимыми для всех спортсменов на всех занятиях и этапах подготовки. Систематическое и рациональное применение гигиенических восстановительных средств в подготовке спортсменов обеспечивает высокий уровень здоровья, закаленности и спортивной работоспособности; быстрое и полное восстановление; неуклонный рост спортивного мастерства; стабильность спортивной формы; спортивное долголетие; быструю адаптацию к сложным экологическим условиям.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Применение специальных гигиенических средств восстановления и повышения работоспособности оказывают наиболее благоприятное воздействие на различные органы и системы организма и тем самым в значительной мере стимулируют восстановительные процессы и повышают работоспособность спортсменов. Применение гигиенических средств при подготовке спортсменов для оптимизации тренировочного процесса, ускорения восстановления, предупреждения утомления и повышения работоспособности физиологически оправдано и принципиально отлично от стимулирующих допинговых воздействий. При этом речь идет не о предельной мобилизации функциональных резервов организма, а, наоборот, о восполнении затраченных при больших тренировочных и соревновательных нагрузках, нервных, энергетических, пластических ресурсов и создания их необходимого запаса в организме. В связи с этим они могут рассматриваться как единственная и наиболее разумная альтернатива применению различных допингов. Основными гигиеническими средствами, обеспечивающими укрепление здоровья спортсменов, быстрейшее восстановление и повышение спортивной работоспособности, являются рациональный суточный режим, специализированное питание, закаливание, личная гигиена, психогигиена и др.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Медико-биологические средства восстановления и повышения работоспособности включают в себя следующие основные группы: фармакологические средства восстановления, кислородотерапию, теплотерапию.  </w:t>
      </w: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2.5. Инструкторская и судейская практика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Одной из задач СДЮСШОР является подготовка учащихся к роли помощника тренера, инструкторов и участие в организации и проведении спортивных соревнований в качестве судьи.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Приобретение навыков судейства и самостоятельного проведения занятий является обязательным для всех групп подготовки. Инструкторская и судейская практика проводится с целью получения учащимися званий и навыков инструктора и судьи по спорту и последующего привлечения их к тренерской и судейской работе. Она имеет большое воспитательное значение – у занимающихся вырабатывается сознательное отношение к тренировочному процессу, к решениям судей, дисциплинированность, занимающиеся приобретают определенные навыки наставничества.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Навыки организации и проведения занятий и соревнований приобретают на всем протяжении многолетней подготовки в процессе теоретических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Занятия следует проводить в форме бесед, семинаров, самостоятельного изучения литературы, практических занятий.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группах начальной подготовки с учащимися проводится коллективный разбор тренировочных занятий и соревнований, изучаются правила соревнований. Отдельные, наиболее простые по содержанию тренировочные занятия учащиеся выполняют самостоятельно. Они привлекаются к подготовке мест соревнований и помогают в судействе соревнований по сдаче контрольных нормативов. 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Учащиеся учебно-тренировочного этапа должны овладеть принятой в виде спорта терминологией; овладеть основными методами построения тренировочного занятия: разминкой, основной и заключительной частью. Во время проведения занятий необходимо развивать способность учащихся наблюдать за выполнением упражнений, технических приемов другими учениками, находить ошибки и исправлять их.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В учебно-тренировочных группах спортсмены участвуют в проведении тренировочных занятий в качестве помощника тренера, участвуют вместе с ним в составлении планов подготовки, привлекаются к судейству контрольных соревнований.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В группах спортивного совершенствования и высшего спортивного мастерства учащиеся часть тренировок выполняют самостоятельно, проводят отдельные занятия с младшими группами в качестве помощника тренера и инструктора, участвуют в судействе контрольных и официальных соревнований, выполняют необходимые требования для получения званий инструктора и судьи по спорту.</w:t>
      </w: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2.6. Антидопинговые мероприятия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рамках статьи 26 ФЗ «О физической культуре и спорте  в РФ» обозначено не допустимость применения допинговых средств и методов в спортивных соревнованиях и тренировочного процесса.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Спортсмены, проходящие спортивную подготовку по тяжелой атлетике, в обязательном порядке проходят процедуру допинг-контроля в рамках участия в соревнованиях российского и международного уровня. А также при прохождении тренировочных мероприятий в рамках подготовки сборных команд России в соответствии с графиком Федерации России по тяжелой атлетике.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1646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 Система контроля и зачетные требования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lang w:eastAsia="en-US"/>
        </w:rPr>
        <w:t>Программа предусматривает конкретизацию критериев подготовки тяжелоатлетов, проходящих спортивную подготовку, на каждом этапе спортивной подготовки, с учетом возраста и влияния физических качеств и телосложения на результативность по тяжелой атлетике.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ВЛИЯНИЕ ФИЗИЧЕСКИХ КАЧЕСТВ И ТЕЛОСЛОЖЕНИЯ НА РЕЗУЛЬТАТИВНОСТЬ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ПО ВИДУ СПОРТА ТЯЖЕЛАЯ АТЛЕТИКА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96"/>
        <w:gridCol w:w="2952"/>
      </w:tblGrid>
      <w:tr w:rsidR="00001659" w:rsidRPr="00E16462" w:rsidTr="00823F2A">
        <w:trPr>
          <w:tblCellSpacing w:w="5" w:type="nil"/>
        </w:trPr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Физические качества и телосложение       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Уровень влияния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6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Скоростные способности                         </w:t>
            </w: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  2   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6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Мышечная сила                                  </w:t>
            </w: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  3   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6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Вестибулярная устойчивость                     </w:t>
            </w: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  1   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6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Выносливость                                   </w:t>
            </w: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  3   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6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Гибкость                                       </w:t>
            </w: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  3   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6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Координационные способности                    </w:t>
            </w: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  2           </w:t>
            </w:r>
          </w:p>
        </w:tc>
      </w:tr>
      <w:tr w:rsidR="00001659" w:rsidRPr="00E16462" w:rsidTr="00823F2A">
        <w:trPr>
          <w:tblCellSpacing w:w="5" w:type="nil"/>
        </w:trPr>
        <w:tc>
          <w:tcPr>
            <w:tcW w:w="6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Телосложение                                   </w:t>
            </w: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59" w:rsidRPr="00E16462" w:rsidRDefault="00001659" w:rsidP="0082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16462">
              <w:rPr>
                <w:rFonts w:ascii="Courier New" w:hAnsi="Courier New" w:cs="Courier New"/>
                <w:sz w:val="20"/>
                <w:szCs w:val="20"/>
              </w:rPr>
              <w:t xml:space="preserve">          1           </w:t>
            </w:r>
          </w:p>
        </w:tc>
      </w:tr>
    </w:tbl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Условные обозначения: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3 - значительное влияние;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2 - среднее влияние;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6462">
        <w:rPr>
          <w:rFonts w:ascii="Arial" w:hAnsi="Arial" w:cs="Arial"/>
          <w:sz w:val="20"/>
          <w:szCs w:val="20"/>
        </w:rPr>
        <w:t>1 - незначительное влияние.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E16462">
        <w:rPr>
          <w:rFonts w:ascii="Times New Roman" w:eastAsiaTheme="minorHAnsi" w:hAnsi="Times New Roman" w:cs="Times New Roman"/>
          <w:sz w:val="24"/>
          <w:lang w:eastAsia="en-US"/>
        </w:rPr>
        <w:t xml:space="preserve">Необходимой частью программы является конкретизация видов контроля общей и специальной физической подготовки, комплекс контрольных испытаний и контрольно-переводные нормативы по годам и этапам подготовки, которые представлены в Приложении №1 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16462">
        <w:rPr>
          <w:rFonts w:ascii="Times New Roman" w:hAnsi="Times New Roman" w:cs="Times New Roman"/>
          <w:sz w:val="24"/>
          <w:szCs w:val="20"/>
        </w:rPr>
        <w:t>Сдача контрольных нормативов осуществляется 1 раз в год по окончании учебно-тренировочного года тренировочного процесса.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 xml:space="preserve">4. </w:t>
      </w:r>
      <w:r w:rsidRPr="00E16462">
        <w:rPr>
          <w:rFonts w:ascii="Times New Roman" w:hAnsi="Times New Roman" w:cs="Times New Roman"/>
          <w:b/>
          <w:sz w:val="24"/>
          <w:szCs w:val="24"/>
        </w:rPr>
        <w:t>Требования к результатам реализации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462">
        <w:rPr>
          <w:rFonts w:ascii="Times New Roman" w:hAnsi="Times New Roman" w:cs="Times New Roman"/>
          <w:b/>
          <w:sz w:val="24"/>
          <w:szCs w:val="24"/>
        </w:rPr>
        <w:t>программ спортивной подготовки на каждом из этапов спортивной подготовки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 xml:space="preserve"> Результатом реализации Программы является: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4.1. На этапе начальной подготовки: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формирование устойчивого интереса к занятиям спортом;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формирование широкого круга двигательных умений и навыков;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освоение основ техники по виду спорта тяжелая атлетика;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всестороннее гармоничное развитие физических качеств;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укрепление здоровья спортсменов;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отбор перспективных юных спортсменов для дальнейших занятий по виду спорта тяжелая атлетика.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4.2. На учебно-тренировочном этапе: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приобретение опыта и достижение стабильности выступления на официальных спортивных соревнованиях по виду спорта тяжелая атлетика;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формирование спортивной мотивации;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укрепление здоровья спортсменов.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4.3. На этапе спортивного совершенствования мастерства: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повышение функциональных возможностей организма спортсменов;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поддержание высокого уровня спортивной мотивации;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сохранение здоровья спортсменов.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4.4. На этапе высшего спортивного мастерства: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достижение результатов уровня спортивных сборных команд Российской Федерации;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 xml:space="preserve">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Система спортивного отбора включает: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а) массовый просмотр и тестирование юношей и девушек с целью ориентирования их на занятия спортом;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б) отбор перспективных юных спортсменов для комплектования групп спортивной подготовки по виду спорта тяжелая атлетика;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в) просмотр и отбор перспективных юных спортсменов на тренировочных сборах и соревнованиях.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обучающихся).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16462">
        <w:rPr>
          <w:rFonts w:ascii="Times New Roman" w:hAnsi="Times New Roman" w:cs="Times New Roman"/>
          <w:b/>
          <w:sz w:val="24"/>
          <w:szCs w:val="24"/>
        </w:rPr>
        <w:t>5.Особенности осуществления спортивной подготовки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462">
        <w:rPr>
          <w:rFonts w:ascii="Times New Roman" w:hAnsi="Times New Roman" w:cs="Times New Roman"/>
          <w:b/>
          <w:sz w:val="24"/>
          <w:szCs w:val="24"/>
        </w:rPr>
        <w:t>по отдельным спортивным дисциплинам по виду спорта тяжелая атлетика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 xml:space="preserve"> Особенности осуществления спортивной подготовки в зависимости от весовых категорий, пола учащегося определяются в Программе и учитываются при: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составлении планов спортивной подготовки, начиная с учебно-тренировочного этапа;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составлении плана физкультурных мероприятий и спортивных мероприятий.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 xml:space="preserve">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 xml:space="preserve"> Основными формами осуществления спортивной подготовки являются: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групповые и индивидуальные тренировочные и теоретические занятия;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работа по индивидуальным планам;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тренировочные сборы;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участие в спортивных соревнованиях и мероприятиях;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инструкторская и судейская практика;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медико-восстановительные мероприятия;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тестирование и контроль.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 xml:space="preserve"> Работа по индивидуальным планам спортивной подготовки осуществляется на этапах спортивного совершенствования мастерства и высшего спортивного мастерства.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Для проведения занятий на этапах совершенствования спортивного мастерства и высшего спортивного мастерства кроме основного тренера (тренера-преподавателя) по тяжелой атлетике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 xml:space="preserve"> С учетом специфики  определяются следующие особенности спортивной подготовки: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развития;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462">
        <w:rPr>
          <w:rFonts w:ascii="Times New Roman" w:hAnsi="Times New Roman" w:cs="Times New Roman"/>
          <w:sz w:val="24"/>
          <w:szCs w:val="24"/>
        </w:rPr>
        <w:t>- в зависимости от условий и организации занятий, а также условий проведения спортивных соревнований, подготовка по тяжелой атлетика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E164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Перечень информационного обеспечения</w:t>
      </w:r>
    </w:p>
    <w:p w:rsidR="00001659" w:rsidRPr="00E16462" w:rsidRDefault="00001659" w:rsidP="00001659">
      <w:pPr>
        <w:spacing w:after="0" w:line="240" w:lineRule="auto"/>
        <w:jc w:val="center"/>
        <w:rPr>
          <w:rFonts w:ascii="Times New Roman" w:eastAsiaTheme="minorHAnsi" w:hAnsi="Times New Roman" w:cs="Times New Roman"/>
          <w:iCs/>
          <w:sz w:val="24"/>
          <w:szCs w:val="24"/>
        </w:rPr>
      </w:pP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E16462">
        <w:rPr>
          <w:rFonts w:ascii="Times New Roman" w:eastAsiaTheme="minorHAnsi" w:hAnsi="Times New Roman" w:cs="Times New Roman"/>
          <w:iCs/>
          <w:sz w:val="24"/>
          <w:szCs w:val="24"/>
        </w:rPr>
        <w:t>Беляев В.С., Бибе Л.М., Болховский Р.Н. Тяжелая атлетика. Техника классических упражнений: Учебное пособие. – М.: МГПУ, 2006. – 36с.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E16462">
        <w:rPr>
          <w:rFonts w:ascii="Times New Roman" w:eastAsiaTheme="minorHAnsi" w:hAnsi="Times New Roman" w:cs="Times New Roman"/>
          <w:iCs/>
          <w:sz w:val="24"/>
          <w:szCs w:val="24"/>
        </w:rPr>
        <w:t>Богдасаров С. Записки старого тренера. – М.: Арбат-информ, 2003, 224с.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E16462">
        <w:rPr>
          <w:rFonts w:ascii="Times New Roman" w:eastAsiaTheme="minorHAnsi" w:hAnsi="Times New Roman" w:cs="Times New Roman"/>
          <w:iCs/>
          <w:sz w:val="24"/>
          <w:szCs w:val="24"/>
        </w:rPr>
        <w:t xml:space="preserve">Горулев П.С., Румянцева Э.Р. Женская тяжелая атлетика: проблемы и перспективы6учебное пособие/ П.С. Горулев, Э.Р. Румянцева; Башкирский институт физической культуры. – м.: Советский спорт, 2006. – 164с. 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E16462">
        <w:rPr>
          <w:rFonts w:ascii="Times New Roman" w:eastAsiaTheme="minorHAnsi" w:hAnsi="Times New Roman" w:cs="Times New Roman"/>
          <w:iCs/>
          <w:sz w:val="24"/>
          <w:szCs w:val="24"/>
        </w:rPr>
        <w:t>Дворкин Л.С. Тяжелая атлетика: учебник для ВУЗов/Л.С.Дворкин.- М.: Советский спорт, 2005. – 600с.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8"/>
          <w:szCs w:val="24"/>
        </w:rPr>
      </w:pPr>
      <w:r w:rsidRPr="00E16462">
        <w:rPr>
          <w:rFonts w:ascii="Times New Roman" w:eastAsiaTheme="minorHAnsi" w:hAnsi="Times New Roman" w:cs="Times New Roman"/>
          <w:sz w:val="24"/>
          <w:lang w:eastAsia="en-US"/>
        </w:rPr>
        <w:t>Запрещенный список 2012. Всемирный антидопинговый кодекс. Международный стандарт. Вступает в силу с 01.01.2012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E16462">
        <w:rPr>
          <w:rFonts w:ascii="Times New Roman" w:eastAsiaTheme="minorHAnsi" w:hAnsi="Times New Roman" w:cs="Times New Roman"/>
          <w:iCs/>
          <w:sz w:val="24"/>
          <w:szCs w:val="24"/>
        </w:rPr>
        <w:t>Лях В.И. Двигательные способности школьников: основы теории и методики развития. – М.: Терра-Спорт, 2000. – 192 с.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E16462">
        <w:rPr>
          <w:rFonts w:ascii="Times New Roman" w:eastAsiaTheme="minorHAnsi" w:hAnsi="Times New Roman" w:cs="Times New Roman"/>
          <w:iCs/>
          <w:sz w:val="24"/>
          <w:szCs w:val="24"/>
        </w:rPr>
        <w:t>Медведев А.С. Биомеханика классического рывка и толчка и основных специально-подготовительных рывковых и толчковых упражнений/А.С. Медведев (монография).- Ижевск: Олипм Лтд. - 1997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E16462">
        <w:rPr>
          <w:rFonts w:ascii="Times New Roman" w:eastAsiaTheme="minorHAnsi" w:hAnsi="Times New Roman" w:cs="Times New Roman"/>
          <w:iCs/>
          <w:sz w:val="24"/>
          <w:szCs w:val="24"/>
        </w:rPr>
        <w:t>Программы спортивного питания в эргогенном  обеспечении подготовки спортсменов : метод.пособие/  С.Н. Португалов, Н.И. Волков, В.И. Олейников, Н.А. Фурдин. -  М.: Советский спорт, 2012. – 60с.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E16462">
        <w:rPr>
          <w:rFonts w:ascii="Times New Roman" w:eastAsiaTheme="minorHAnsi" w:hAnsi="Times New Roman" w:cs="Times New Roman"/>
          <w:iCs/>
          <w:sz w:val="24"/>
          <w:szCs w:val="24"/>
        </w:rPr>
        <w:t>Сейфулла Р.Д. Спортивная фармакология. Справочник. –М.: ИПК «Московская правда», 1999.-106с.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E16462">
        <w:rPr>
          <w:rFonts w:ascii="Times New Roman" w:eastAsiaTheme="minorHAnsi" w:hAnsi="Times New Roman" w:cs="Times New Roman"/>
          <w:iCs/>
          <w:sz w:val="24"/>
          <w:szCs w:val="24"/>
        </w:rPr>
        <w:t xml:space="preserve">Трофимова О.Г., Солоненко О.А. Силовые виды спорта: от истоков к современности: монография/ О.Г.Трофимова, О.А. Солоненко. – Ярославль: Изд-во ЯГПУ, 2010. – 151с.  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E16462">
        <w:rPr>
          <w:rFonts w:ascii="Times New Roman" w:eastAsiaTheme="minorHAnsi" w:hAnsi="Times New Roman" w:cs="Times New Roman"/>
          <w:iCs/>
          <w:sz w:val="24"/>
          <w:szCs w:val="24"/>
        </w:rPr>
        <w:t>Тяжелая атлетика: учеб для инст-в физ культ.- Изд., 4-е, перераб, доп./Под ред. А.Н. Воробьев. – М.: ФиС, 1988.  – 238с.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6" w:history="1"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rfwf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</w:hyperlink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Федерация тяжелой атлетике России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7" w:history="1"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ftamo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</w:hyperlink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Федерация тяжелой атлетики Московской области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hyperlink r:id="rId8" w:history="1"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shatoi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E16462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</w:hyperlink>
      <w:r w:rsidRPr="00E164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клуб тяжелоатлетов «Шатой»</w:t>
      </w:r>
    </w:p>
    <w:p w:rsidR="00001659" w:rsidRPr="00E16462" w:rsidRDefault="00001659" w:rsidP="000016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E164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http://www.rusada.ru/-</w:t>
        </w:r>
      </w:hyperlink>
      <w:r w:rsidRPr="00E16462">
        <w:rPr>
          <w:rFonts w:ascii="Times New Roman" w:eastAsia="Times New Roman" w:hAnsi="Times New Roman" w:cs="Times New Roman"/>
          <w:sz w:val="24"/>
          <w:szCs w:val="24"/>
        </w:rPr>
        <w:t xml:space="preserve"> российское антидопинговое агентство «РУСАДА»</w:t>
      </w: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</w:p>
    <w:p w:rsidR="00001659" w:rsidRPr="00E16462" w:rsidRDefault="00001659" w:rsidP="0000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</w:p>
    <w:p w:rsidR="00001659" w:rsidRPr="00E16462" w:rsidRDefault="00001659" w:rsidP="0000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01659" w:rsidRPr="00E16462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659" w:rsidRDefault="00001659" w:rsidP="000016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6" w:rsidRDefault="002E0CC6">
      <w:bookmarkStart w:id="2" w:name="_GoBack"/>
      <w:bookmarkEnd w:id="2"/>
    </w:p>
    <w:sectPr w:rsidR="002E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C09BF"/>
    <w:multiLevelType w:val="hybridMultilevel"/>
    <w:tmpl w:val="4BFA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40E"/>
    <w:rsid w:val="00001659"/>
    <w:rsid w:val="002E0CC6"/>
    <w:rsid w:val="0096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65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165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01659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001659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001659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00165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001659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00165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001659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001659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65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01659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016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0165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001659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001659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001659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00165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0165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001659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00165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0016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001659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0016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0165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016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00165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16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00165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01659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001659"/>
    <w:rPr>
      <w:b/>
      <w:bCs/>
    </w:rPr>
  </w:style>
  <w:style w:type="paragraph" w:styleId="ac">
    <w:name w:val="List Paragraph"/>
    <w:basedOn w:val="a"/>
    <w:uiPriority w:val="34"/>
    <w:qFormat/>
    <w:rsid w:val="00001659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001659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001659"/>
    <w:rPr>
      <w:i/>
      <w:iCs/>
    </w:rPr>
  </w:style>
  <w:style w:type="paragraph" w:styleId="ae">
    <w:name w:val="header"/>
    <w:basedOn w:val="a"/>
    <w:link w:val="af"/>
    <w:uiPriority w:val="99"/>
    <w:unhideWhenUsed/>
    <w:rsid w:val="000016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01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016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001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001659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001659"/>
  </w:style>
  <w:style w:type="character" w:customStyle="1" w:styleId="apple-converted-space">
    <w:name w:val="apple-converted-space"/>
    <w:rsid w:val="00001659"/>
  </w:style>
  <w:style w:type="character" w:customStyle="1" w:styleId="submenu-table">
    <w:name w:val="submenu-table"/>
    <w:rsid w:val="00001659"/>
  </w:style>
  <w:style w:type="paragraph" w:styleId="33">
    <w:name w:val="Body Text 3"/>
    <w:basedOn w:val="a"/>
    <w:link w:val="34"/>
    <w:unhideWhenUsed/>
    <w:rsid w:val="000016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016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0016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001659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0016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0016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001659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001659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001659"/>
  </w:style>
  <w:style w:type="table" w:styleId="-7">
    <w:name w:val="Table List 7"/>
    <w:basedOn w:val="a1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001659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001659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001659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001659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001659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016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01659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001659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01659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001659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001659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001659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001659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001659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00165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00165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001659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001659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001659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001659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0016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001659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001659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00165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001659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00165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00165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001659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001659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001659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001659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00165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00165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00165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001659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0016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00165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001659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00165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00165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001659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001659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001659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001659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001659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001659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001659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001659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001659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001659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001659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001659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001659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00165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001659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00165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001659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001659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001659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001659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001659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001659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001659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001659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001659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001659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001659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001659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001659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001659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001659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00165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00165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001659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001659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00165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001659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001659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001659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001659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00165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001659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001659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001659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001659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001659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001659"/>
    <w:rPr>
      <w:rFonts w:ascii="Symbol" w:hAnsi="Symbol"/>
    </w:rPr>
  </w:style>
  <w:style w:type="character" w:customStyle="1" w:styleId="WW8Num3z0">
    <w:name w:val="WW8Num3z0"/>
    <w:rsid w:val="00001659"/>
    <w:rPr>
      <w:rFonts w:ascii="Symbol" w:hAnsi="Symbol"/>
    </w:rPr>
  </w:style>
  <w:style w:type="character" w:customStyle="1" w:styleId="WW8Num4z0">
    <w:name w:val="WW8Num4z0"/>
    <w:rsid w:val="00001659"/>
    <w:rPr>
      <w:rFonts w:ascii="Symbol" w:hAnsi="Symbol"/>
    </w:rPr>
  </w:style>
  <w:style w:type="character" w:customStyle="1" w:styleId="WW8Num5z0">
    <w:name w:val="WW8Num5z0"/>
    <w:rsid w:val="00001659"/>
    <w:rPr>
      <w:rFonts w:ascii="Symbol" w:hAnsi="Symbol"/>
    </w:rPr>
  </w:style>
  <w:style w:type="character" w:customStyle="1" w:styleId="WW8Num6z0">
    <w:name w:val="WW8Num6z0"/>
    <w:rsid w:val="00001659"/>
    <w:rPr>
      <w:rFonts w:ascii="Symbol" w:hAnsi="Symbol"/>
    </w:rPr>
  </w:style>
  <w:style w:type="character" w:customStyle="1" w:styleId="WW8Num7z0">
    <w:name w:val="WW8Num7z0"/>
    <w:rsid w:val="00001659"/>
    <w:rPr>
      <w:rFonts w:ascii="Symbol" w:hAnsi="Symbol"/>
    </w:rPr>
  </w:style>
  <w:style w:type="character" w:customStyle="1" w:styleId="WW8Num8z0">
    <w:name w:val="WW8Num8z0"/>
    <w:rsid w:val="00001659"/>
    <w:rPr>
      <w:rFonts w:ascii="Symbol" w:hAnsi="Symbol"/>
    </w:rPr>
  </w:style>
  <w:style w:type="character" w:customStyle="1" w:styleId="WW8Num9z0">
    <w:name w:val="WW8Num9z0"/>
    <w:rsid w:val="00001659"/>
    <w:rPr>
      <w:rFonts w:ascii="Symbol" w:hAnsi="Symbol"/>
    </w:rPr>
  </w:style>
  <w:style w:type="character" w:customStyle="1" w:styleId="WW8Num10z0">
    <w:name w:val="WW8Num10z0"/>
    <w:rsid w:val="00001659"/>
    <w:rPr>
      <w:rFonts w:ascii="Symbol" w:hAnsi="Symbol"/>
    </w:rPr>
  </w:style>
  <w:style w:type="character" w:customStyle="1" w:styleId="WW8Num11z0">
    <w:name w:val="WW8Num11z0"/>
    <w:rsid w:val="00001659"/>
    <w:rPr>
      <w:rFonts w:ascii="Symbol" w:hAnsi="Symbol"/>
    </w:rPr>
  </w:style>
  <w:style w:type="character" w:customStyle="1" w:styleId="WW8Num12z0">
    <w:name w:val="WW8Num12z0"/>
    <w:rsid w:val="00001659"/>
    <w:rPr>
      <w:rFonts w:ascii="Symbol" w:hAnsi="Symbol"/>
    </w:rPr>
  </w:style>
  <w:style w:type="character" w:customStyle="1" w:styleId="WW8Num13z0">
    <w:name w:val="WW8Num13z0"/>
    <w:rsid w:val="00001659"/>
    <w:rPr>
      <w:rFonts w:ascii="Symbol" w:hAnsi="Symbol"/>
    </w:rPr>
  </w:style>
  <w:style w:type="character" w:customStyle="1" w:styleId="WW8Num15z0">
    <w:name w:val="WW8Num15z0"/>
    <w:rsid w:val="00001659"/>
    <w:rPr>
      <w:rFonts w:ascii="Symbol" w:hAnsi="Symbol"/>
    </w:rPr>
  </w:style>
  <w:style w:type="character" w:customStyle="1" w:styleId="WW8Num16z0">
    <w:name w:val="WW8Num16z0"/>
    <w:rsid w:val="00001659"/>
    <w:rPr>
      <w:rFonts w:ascii="Symbol" w:hAnsi="Symbol"/>
    </w:rPr>
  </w:style>
  <w:style w:type="character" w:customStyle="1" w:styleId="WW8Num17z0">
    <w:name w:val="WW8Num17z0"/>
    <w:rsid w:val="00001659"/>
    <w:rPr>
      <w:rFonts w:ascii="Symbol" w:hAnsi="Symbol"/>
    </w:rPr>
  </w:style>
  <w:style w:type="character" w:customStyle="1" w:styleId="WW8Num18z0">
    <w:name w:val="WW8Num18z0"/>
    <w:rsid w:val="00001659"/>
    <w:rPr>
      <w:rFonts w:ascii="Symbol" w:hAnsi="Symbol"/>
    </w:rPr>
  </w:style>
  <w:style w:type="character" w:customStyle="1" w:styleId="WW8Num19z0">
    <w:name w:val="WW8Num19z0"/>
    <w:rsid w:val="00001659"/>
    <w:rPr>
      <w:rFonts w:ascii="Symbol" w:hAnsi="Symbol"/>
    </w:rPr>
  </w:style>
  <w:style w:type="character" w:customStyle="1" w:styleId="WW8Num21z0">
    <w:name w:val="WW8Num21z0"/>
    <w:rsid w:val="00001659"/>
    <w:rPr>
      <w:rFonts w:ascii="Symbol" w:hAnsi="Symbol"/>
    </w:rPr>
  </w:style>
  <w:style w:type="character" w:customStyle="1" w:styleId="WW8Num23z0">
    <w:name w:val="WW8Num23z0"/>
    <w:rsid w:val="00001659"/>
    <w:rPr>
      <w:rFonts w:ascii="Symbol" w:hAnsi="Symbol"/>
    </w:rPr>
  </w:style>
  <w:style w:type="character" w:customStyle="1" w:styleId="WW8Num24z0">
    <w:name w:val="WW8Num24z0"/>
    <w:rsid w:val="00001659"/>
    <w:rPr>
      <w:rFonts w:ascii="Symbol" w:hAnsi="Symbol"/>
    </w:rPr>
  </w:style>
  <w:style w:type="character" w:customStyle="1" w:styleId="WW8Num25z0">
    <w:name w:val="WW8Num25z0"/>
    <w:rsid w:val="00001659"/>
    <w:rPr>
      <w:rFonts w:ascii="Symbol" w:hAnsi="Symbol"/>
    </w:rPr>
  </w:style>
  <w:style w:type="character" w:customStyle="1" w:styleId="WW8Num26z0">
    <w:name w:val="WW8Num26z0"/>
    <w:rsid w:val="00001659"/>
    <w:rPr>
      <w:rFonts w:ascii="Symbol" w:hAnsi="Symbol"/>
    </w:rPr>
  </w:style>
  <w:style w:type="character" w:customStyle="1" w:styleId="WW8Num28z0">
    <w:name w:val="WW8Num28z0"/>
    <w:rsid w:val="00001659"/>
    <w:rPr>
      <w:rFonts w:ascii="Times New Roman" w:hAnsi="Times New Roman" w:cs="Times New Roman"/>
    </w:rPr>
  </w:style>
  <w:style w:type="character" w:customStyle="1" w:styleId="WW8Num28z1">
    <w:name w:val="WW8Num28z1"/>
    <w:rsid w:val="00001659"/>
    <w:rPr>
      <w:rFonts w:ascii="OpenSymbol" w:hAnsi="OpenSymbol" w:cs="OpenSymbol"/>
    </w:rPr>
  </w:style>
  <w:style w:type="character" w:customStyle="1" w:styleId="WW8Num29z0">
    <w:name w:val="WW8Num29z0"/>
    <w:rsid w:val="00001659"/>
    <w:rPr>
      <w:rFonts w:ascii="Symbol" w:hAnsi="Symbol"/>
    </w:rPr>
  </w:style>
  <w:style w:type="character" w:customStyle="1" w:styleId="WW8Num30z0">
    <w:name w:val="WW8Num30z0"/>
    <w:rsid w:val="00001659"/>
    <w:rPr>
      <w:rFonts w:ascii="Symbol" w:hAnsi="Symbol" w:cs="OpenSymbol"/>
    </w:rPr>
  </w:style>
  <w:style w:type="character" w:customStyle="1" w:styleId="WW8Num31z0">
    <w:name w:val="WW8Num31z0"/>
    <w:rsid w:val="00001659"/>
    <w:rPr>
      <w:rFonts w:ascii="Symbol" w:hAnsi="Symbol"/>
    </w:rPr>
  </w:style>
  <w:style w:type="character" w:customStyle="1" w:styleId="WW8Num32z0">
    <w:name w:val="WW8Num32z0"/>
    <w:rsid w:val="00001659"/>
    <w:rPr>
      <w:rFonts w:ascii="Symbol" w:hAnsi="Symbol" w:cs="OpenSymbol"/>
    </w:rPr>
  </w:style>
  <w:style w:type="character" w:customStyle="1" w:styleId="WW8Num33z0">
    <w:name w:val="WW8Num33z0"/>
    <w:rsid w:val="00001659"/>
    <w:rPr>
      <w:rFonts w:ascii="Symbol" w:hAnsi="Symbol" w:cs="OpenSymbol"/>
    </w:rPr>
  </w:style>
  <w:style w:type="character" w:customStyle="1" w:styleId="WW8Num33z1">
    <w:name w:val="WW8Num33z1"/>
    <w:rsid w:val="00001659"/>
    <w:rPr>
      <w:rFonts w:ascii="OpenSymbol" w:hAnsi="OpenSymbol" w:cs="OpenSymbol"/>
    </w:rPr>
  </w:style>
  <w:style w:type="character" w:customStyle="1" w:styleId="WW8Num34z0">
    <w:name w:val="WW8Num34z0"/>
    <w:rsid w:val="00001659"/>
    <w:rPr>
      <w:rFonts w:ascii="Symbol" w:hAnsi="Symbol" w:cs="OpenSymbol"/>
    </w:rPr>
  </w:style>
  <w:style w:type="character" w:customStyle="1" w:styleId="WW8Num34z1">
    <w:name w:val="WW8Num34z1"/>
    <w:rsid w:val="00001659"/>
    <w:rPr>
      <w:rFonts w:ascii="OpenSymbol" w:hAnsi="OpenSymbol" w:cs="OpenSymbol"/>
    </w:rPr>
  </w:style>
  <w:style w:type="character" w:customStyle="1" w:styleId="WW8Num35z0">
    <w:name w:val="WW8Num35z0"/>
    <w:rsid w:val="00001659"/>
    <w:rPr>
      <w:rFonts w:ascii="Symbol" w:hAnsi="Symbol" w:cs="OpenSymbol"/>
    </w:rPr>
  </w:style>
  <w:style w:type="character" w:customStyle="1" w:styleId="WW8Num35z1">
    <w:name w:val="WW8Num35z1"/>
    <w:rsid w:val="00001659"/>
    <w:rPr>
      <w:rFonts w:ascii="OpenSymbol" w:hAnsi="OpenSymbol" w:cs="OpenSymbol"/>
    </w:rPr>
  </w:style>
  <w:style w:type="character" w:customStyle="1" w:styleId="WW8Num36z0">
    <w:name w:val="WW8Num36z0"/>
    <w:rsid w:val="00001659"/>
    <w:rPr>
      <w:rFonts w:ascii="Symbol" w:hAnsi="Symbol" w:cs="OpenSymbol"/>
    </w:rPr>
  </w:style>
  <w:style w:type="character" w:customStyle="1" w:styleId="WW8Num36z1">
    <w:name w:val="WW8Num36z1"/>
    <w:rsid w:val="00001659"/>
    <w:rPr>
      <w:rFonts w:ascii="OpenSymbol" w:hAnsi="OpenSymbol" w:cs="OpenSymbol"/>
    </w:rPr>
  </w:style>
  <w:style w:type="character" w:customStyle="1" w:styleId="WW8Num37z0">
    <w:name w:val="WW8Num37z0"/>
    <w:rsid w:val="00001659"/>
    <w:rPr>
      <w:rFonts w:ascii="Symbol" w:hAnsi="Symbol" w:cs="OpenSymbol"/>
    </w:rPr>
  </w:style>
  <w:style w:type="character" w:customStyle="1" w:styleId="WW8Num37z1">
    <w:name w:val="WW8Num37z1"/>
    <w:rsid w:val="00001659"/>
    <w:rPr>
      <w:rFonts w:ascii="OpenSymbol" w:hAnsi="OpenSymbol" w:cs="OpenSymbol"/>
    </w:rPr>
  </w:style>
  <w:style w:type="character" w:customStyle="1" w:styleId="WW8Num38z0">
    <w:name w:val="WW8Num38z0"/>
    <w:rsid w:val="00001659"/>
    <w:rPr>
      <w:rFonts w:ascii="Symbol" w:hAnsi="Symbol" w:cs="OpenSymbol"/>
    </w:rPr>
  </w:style>
  <w:style w:type="character" w:customStyle="1" w:styleId="WW8Num38z1">
    <w:name w:val="WW8Num38z1"/>
    <w:rsid w:val="00001659"/>
    <w:rPr>
      <w:rFonts w:ascii="OpenSymbol" w:hAnsi="OpenSymbol" w:cs="OpenSymbol"/>
    </w:rPr>
  </w:style>
  <w:style w:type="character" w:customStyle="1" w:styleId="WW8Num39z0">
    <w:name w:val="WW8Num39z0"/>
    <w:rsid w:val="00001659"/>
    <w:rPr>
      <w:rFonts w:ascii="Symbol" w:hAnsi="Symbol" w:cs="OpenSymbol"/>
    </w:rPr>
  </w:style>
  <w:style w:type="character" w:customStyle="1" w:styleId="WW8Num39z1">
    <w:name w:val="WW8Num39z1"/>
    <w:rsid w:val="00001659"/>
    <w:rPr>
      <w:rFonts w:ascii="OpenSymbol" w:hAnsi="OpenSymbol" w:cs="OpenSymbol"/>
    </w:rPr>
  </w:style>
  <w:style w:type="character" w:customStyle="1" w:styleId="WW8Num40z0">
    <w:name w:val="WW8Num40z0"/>
    <w:rsid w:val="00001659"/>
    <w:rPr>
      <w:rFonts w:ascii="Symbol" w:hAnsi="Symbol" w:cs="OpenSymbol"/>
    </w:rPr>
  </w:style>
  <w:style w:type="character" w:customStyle="1" w:styleId="WW8Num40z1">
    <w:name w:val="WW8Num40z1"/>
    <w:rsid w:val="00001659"/>
    <w:rPr>
      <w:rFonts w:ascii="OpenSymbol" w:hAnsi="OpenSymbol" w:cs="OpenSymbol"/>
    </w:rPr>
  </w:style>
  <w:style w:type="character" w:customStyle="1" w:styleId="WW8Num41z0">
    <w:name w:val="WW8Num41z0"/>
    <w:rsid w:val="00001659"/>
    <w:rPr>
      <w:rFonts w:ascii="Symbol" w:hAnsi="Symbol" w:cs="OpenSymbol"/>
    </w:rPr>
  </w:style>
  <w:style w:type="character" w:customStyle="1" w:styleId="WW8Num41z1">
    <w:name w:val="WW8Num41z1"/>
    <w:rsid w:val="00001659"/>
    <w:rPr>
      <w:rFonts w:ascii="OpenSymbol" w:hAnsi="OpenSymbol" w:cs="OpenSymbol"/>
    </w:rPr>
  </w:style>
  <w:style w:type="character" w:customStyle="1" w:styleId="WW8Num42z0">
    <w:name w:val="WW8Num42z0"/>
    <w:rsid w:val="00001659"/>
    <w:rPr>
      <w:rFonts w:ascii="Symbol" w:hAnsi="Symbol" w:cs="OpenSymbol"/>
    </w:rPr>
  </w:style>
  <w:style w:type="character" w:customStyle="1" w:styleId="WW8Num42z1">
    <w:name w:val="WW8Num42z1"/>
    <w:rsid w:val="00001659"/>
    <w:rPr>
      <w:rFonts w:ascii="OpenSymbol" w:hAnsi="OpenSymbol" w:cs="OpenSymbol"/>
    </w:rPr>
  </w:style>
  <w:style w:type="character" w:customStyle="1" w:styleId="WW8Num43z0">
    <w:name w:val="WW8Num43z0"/>
    <w:rsid w:val="00001659"/>
    <w:rPr>
      <w:rFonts w:ascii="Symbol" w:hAnsi="Symbol" w:cs="OpenSymbol"/>
    </w:rPr>
  </w:style>
  <w:style w:type="character" w:customStyle="1" w:styleId="WW8Num43z1">
    <w:name w:val="WW8Num43z1"/>
    <w:rsid w:val="00001659"/>
    <w:rPr>
      <w:rFonts w:ascii="OpenSymbol" w:hAnsi="OpenSymbol" w:cs="OpenSymbol"/>
    </w:rPr>
  </w:style>
  <w:style w:type="character" w:customStyle="1" w:styleId="WW8Num45z0">
    <w:name w:val="WW8Num45z0"/>
    <w:rsid w:val="00001659"/>
    <w:rPr>
      <w:rFonts w:ascii="Symbol" w:hAnsi="Symbol" w:cs="OpenSymbol"/>
    </w:rPr>
  </w:style>
  <w:style w:type="character" w:customStyle="1" w:styleId="WW8Num46z0">
    <w:name w:val="WW8Num46z0"/>
    <w:rsid w:val="00001659"/>
    <w:rPr>
      <w:rFonts w:ascii="Symbol" w:hAnsi="Symbol"/>
    </w:rPr>
  </w:style>
  <w:style w:type="character" w:customStyle="1" w:styleId="WW8Num47z0">
    <w:name w:val="WW8Num47z0"/>
    <w:rsid w:val="00001659"/>
    <w:rPr>
      <w:rFonts w:ascii="Symbol" w:hAnsi="Symbol"/>
    </w:rPr>
  </w:style>
  <w:style w:type="character" w:customStyle="1" w:styleId="WW8Num47z1">
    <w:name w:val="WW8Num47z1"/>
    <w:rsid w:val="00001659"/>
    <w:rPr>
      <w:rFonts w:ascii="Courier New" w:hAnsi="Courier New" w:cs="Courier New"/>
    </w:rPr>
  </w:style>
  <w:style w:type="character" w:customStyle="1" w:styleId="WW8Num47z2">
    <w:name w:val="WW8Num47z2"/>
    <w:rsid w:val="00001659"/>
    <w:rPr>
      <w:rFonts w:ascii="Wingdings" w:hAnsi="Wingdings"/>
    </w:rPr>
  </w:style>
  <w:style w:type="character" w:customStyle="1" w:styleId="WW8Num48z0">
    <w:name w:val="WW8Num48z0"/>
    <w:rsid w:val="00001659"/>
    <w:rPr>
      <w:rFonts w:ascii="Symbol" w:hAnsi="Symbol"/>
    </w:rPr>
  </w:style>
  <w:style w:type="character" w:customStyle="1" w:styleId="WW8Num48z1">
    <w:name w:val="WW8Num48z1"/>
    <w:rsid w:val="00001659"/>
    <w:rPr>
      <w:rFonts w:ascii="Courier New" w:hAnsi="Courier New" w:cs="Courier New"/>
    </w:rPr>
  </w:style>
  <w:style w:type="character" w:customStyle="1" w:styleId="WW8Num48z2">
    <w:name w:val="WW8Num48z2"/>
    <w:rsid w:val="00001659"/>
    <w:rPr>
      <w:rFonts w:ascii="Wingdings" w:hAnsi="Wingdings"/>
    </w:rPr>
  </w:style>
  <w:style w:type="character" w:customStyle="1" w:styleId="WW8Num49z0">
    <w:name w:val="WW8Num49z0"/>
    <w:rsid w:val="00001659"/>
    <w:rPr>
      <w:rFonts w:ascii="Symbol" w:hAnsi="Symbol"/>
    </w:rPr>
  </w:style>
  <w:style w:type="character" w:customStyle="1" w:styleId="WW8Num49z1">
    <w:name w:val="WW8Num49z1"/>
    <w:rsid w:val="00001659"/>
    <w:rPr>
      <w:rFonts w:ascii="Courier New" w:hAnsi="Courier New" w:cs="Courier New"/>
    </w:rPr>
  </w:style>
  <w:style w:type="character" w:customStyle="1" w:styleId="WW8Num49z2">
    <w:name w:val="WW8Num49z2"/>
    <w:rsid w:val="00001659"/>
    <w:rPr>
      <w:rFonts w:ascii="Wingdings" w:hAnsi="Wingdings"/>
    </w:rPr>
  </w:style>
  <w:style w:type="character" w:customStyle="1" w:styleId="WW8Num52z0">
    <w:name w:val="WW8Num52z0"/>
    <w:rsid w:val="00001659"/>
    <w:rPr>
      <w:rFonts w:ascii="Symbol" w:hAnsi="Symbol"/>
    </w:rPr>
  </w:style>
  <w:style w:type="character" w:customStyle="1" w:styleId="WW8Num52z1">
    <w:name w:val="WW8Num52z1"/>
    <w:rsid w:val="00001659"/>
    <w:rPr>
      <w:rFonts w:ascii="Courier New" w:hAnsi="Courier New" w:cs="Courier New"/>
    </w:rPr>
  </w:style>
  <w:style w:type="character" w:customStyle="1" w:styleId="WW8Num52z2">
    <w:name w:val="WW8Num52z2"/>
    <w:rsid w:val="00001659"/>
    <w:rPr>
      <w:rFonts w:ascii="Wingdings" w:hAnsi="Wingdings"/>
    </w:rPr>
  </w:style>
  <w:style w:type="character" w:customStyle="1" w:styleId="WW8Num53z0">
    <w:name w:val="WW8Num53z0"/>
    <w:rsid w:val="00001659"/>
    <w:rPr>
      <w:rFonts w:ascii="Symbol" w:hAnsi="Symbol"/>
    </w:rPr>
  </w:style>
  <w:style w:type="character" w:customStyle="1" w:styleId="WW8Num53z1">
    <w:name w:val="WW8Num53z1"/>
    <w:rsid w:val="00001659"/>
    <w:rPr>
      <w:rFonts w:ascii="Courier New" w:hAnsi="Courier New" w:cs="Courier New"/>
    </w:rPr>
  </w:style>
  <w:style w:type="character" w:customStyle="1" w:styleId="WW8Num53z2">
    <w:name w:val="WW8Num53z2"/>
    <w:rsid w:val="00001659"/>
    <w:rPr>
      <w:rFonts w:ascii="Wingdings" w:hAnsi="Wingdings"/>
    </w:rPr>
  </w:style>
  <w:style w:type="character" w:customStyle="1" w:styleId="WW8Num54z0">
    <w:name w:val="WW8Num54z0"/>
    <w:rsid w:val="00001659"/>
    <w:rPr>
      <w:rFonts w:ascii="Symbol" w:hAnsi="Symbol"/>
    </w:rPr>
  </w:style>
  <w:style w:type="character" w:customStyle="1" w:styleId="WW8Num54z1">
    <w:name w:val="WW8Num54z1"/>
    <w:rsid w:val="00001659"/>
    <w:rPr>
      <w:rFonts w:ascii="Courier New" w:hAnsi="Courier New" w:cs="Courier New"/>
    </w:rPr>
  </w:style>
  <w:style w:type="character" w:customStyle="1" w:styleId="WW8Num54z2">
    <w:name w:val="WW8Num54z2"/>
    <w:rsid w:val="00001659"/>
    <w:rPr>
      <w:rFonts w:ascii="Wingdings" w:hAnsi="Wingdings"/>
    </w:rPr>
  </w:style>
  <w:style w:type="character" w:customStyle="1" w:styleId="WW8Num56z0">
    <w:name w:val="WW8Num56z0"/>
    <w:rsid w:val="00001659"/>
    <w:rPr>
      <w:rFonts w:ascii="Symbol" w:hAnsi="Symbol"/>
    </w:rPr>
  </w:style>
  <w:style w:type="character" w:customStyle="1" w:styleId="WW8Num56z1">
    <w:name w:val="WW8Num56z1"/>
    <w:rsid w:val="00001659"/>
    <w:rPr>
      <w:rFonts w:ascii="Courier New" w:hAnsi="Courier New" w:cs="Courier New"/>
    </w:rPr>
  </w:style>
  <w:style w:type="character" w:customStyle="1" w:styleId="WW8Num56z2">
    <w:name w:val="WW8Num56z2"/>
    <w:rsid w:val="00001659"/>
    <w:rPr>
      <w:rFonts w:ascii="Wingdings" w:hAnsi="Wingdings"/>
    </w:rPr>
  </w:style>
  <w:style w:type="character" w:customStyle="1" w:styleId="WW8Num58z0">
    <w:name w:val="WW8Num58z0"/>
    <w:rsid w:val="00001659"/>
    <w:rPr>
      <w:rFonts w:ascii="Symbol" w:hAnsi="Symbol"/>
    </w:rPr>
  </w:style>
  <w:style w:type="character" w:customStyle="1" w:styleId="WW8Num58z1">
    <w:name w:val="WW8Num58z1"/>
    <w:rsid w:val="00001659"/>
    <w:rPr>
      <w:rFonts w:ascii="Courier New" w:hAnsi="Courier New" w:cs="Courier New"/>
    </w:rPr>
  </w:style>
  <w:style w:type="character" w:customStyle="1" w:styleId="WW8Num58z2">
    <w:name w:val="WW8Num58z2"/>
    <w:rsid w:val="00001659"/>
    <w:rPr>
      <w:rFonts w:ascii="Wingdings" w:hAnsi="Wingdings"/>
    </w:rPr>
  </w:style>
  <w:style w:type="character" w:customStyle="1" w:styleId="WW8Num59z0">
    <w:name w:val="WW8Num59z0"/>
    <w:rsid w:val="00001659"/>
    <w:rPr>
      <w:rFonts w:ascii="Symbol" w:hAnsi="Symbol"/>
    </w:rPr>
  </w:style>
  <w:style w:type="character" w:customStyle="1" w:styleId="WW8Num59z1">
    <w:name w:val="WW8Num59z1"/>
    <w:rsid w:val="00001659"/>
    <w:rPr>
      <w:rFonts w:ascii="Courier New" w:hAnsi="Courier New" w:cs="Courier New"/>
    </w:rPr>
  </w:style>
  <w:style w:type="character" w:customStyle="1" w:styleId="WW8Num59z2">
    <w:name w:val="WW8Num59z2"/>
    <w:rsid w:val="00001659"/>
    <w:rPr>
      <w:rFonts w:ascii="Wingdings" w:hAnsi="Wingdings"/>
    </w:rPr>
  </w:style>
  <w:style w:type="character" w:customStyle="1" w:styleId="WW8Num60z0">
    <w:name w:val="WW8Num60z0"/>
    <w:rsid w:val="00001659"/>
    <w:rPr>
      <w:rFonts w:ascii="Symbol" w:hAnsi="Symbol"/>
    </w:rPr>
  </w:style>
  <w:style w:type="character" w:customStyle="1" w:styleId="WW8Num60z1">
    <w:name w:val="WW8Num60z1"/>
    <w:rsid w:val="00001659"/>
    <w:rPr>
      <w:rFonts w:ascii="Courier New" w:hAnsi="Courier New" w:cs="Courier New"/>
    </w:rPr>
  </w:style>
  <w:style w:type="character" w:customStyle="1" w:styleId="WW8Num60z2">
    <w:name w:val="WW8Num60z2"/>
    <w:rsid w:val="00001659"/>
    <w:rPr>
      <w:rFonts w:ascii="Wingdings" w:hAnsi="Wingdings"/>
    </w:rPr>
  </w:style>
  <w:style w:type="character" w:customStyle="1" w:styleId="27">
    <w:name w:val="Основной шрифт абзаца2"/>
    <w:rsid w:val="00001659"/>
  </w:style>
  <w:style w:type="character" w:customStyle="1" w:styleId="Absatz-Standardschriftart">
    <w:name w:val="Absatz-Standardschriftart"/>
    <w:rsid w:val="00001659"/>
  </w:style>
  <w:style w:type="character" w:customStyle="1" w:styleId="WW8Num29z1">
    <w:name w:val="WW8Num29z1"/>
    <w:rsid w:val="00001659"/>
    <w:rPr>
      <w:rFonts w:ascii="OpenSymbol" w:hAnsi="OpenSymbol" w:cs="OpenSymbol"/>
    </w:rPr>
  </w:style>
  <w:style w:type="character" w:customStyle="1" w:styleId="WW8Num44z0">
    <w:name w:val="WW8Num44z0"/>
    <w:rsid w:val="00001659"/>
    <w:rPr>
      <w:rFonts w:ascii="Symbol" w:hAnsi="Symbol" w:cs="OpenSymbol"/>
    </w:rPr>
  </w:style>
  <w:style w:type="character" w:customStyle="1" w:styleId="WW8Num44z1">
    <w:name w:val="WW8Num44z1"/>
    <w:rsid w:val="00001659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001659"/>
  </w:style>
  <w:style w:type="character" w:customStyle="1" w:styleId="WW8Num14z0">
    <w:name w:val="WW8Num14z0"/>
    <w:rsid w:val="00001659"/>
    <w:rPr>
      <w:rFonts w:ascii="Symbol" w:hAnsi="Symbol"/>
    </w:rPr>
  </w:style>
  <w:style w:type="character" w:customStyle="1" w:styleId="WW8Num20z0">
    <w:name w:val="WW8Num20z0"/>
    <w:rsid w:val="00001659"/>
    <w:rPr>
      <w:rFonts w:ascii="Symbol" w:hAnsi="Symbol"/>
    </w:rPr>
  </w:style>
  <w:style w:type="character" w:customStyle="1" w:styleId="WW8Num22z0">
    <w:name w:val="WW8Num22z0"/>
    <w:rsid w:val="00001659"/>
    <w:rPr>
      <w:rFonts w:ascii="Times New Roman" w:hAnsi="Times New Roman" w:cs="Times New Roman"/>
    </w:rPr>
  </w:style>
  <w:style w:type="character" w:customStyle="1" w:styleId="WW8Num27z0">
    <w:name w:val="WW8Num27z0"/>
    <w:rsid w:val="00001659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001659"/>
  </w:style>
  <w:style w:type="character" w:customStyle="1" w:styleId="WW8Num3z1">
    <w:name w:val="WW8Num3z1"/>
    <w:rsid w:val="00001659"/>
    <w:rPr>
      <w:rFonts w:ascii="Courier New" w:hAnsi="Courier New" w:cs="Courier New"/>
    </w:rPr>
  </w:style>
  <w:style w:type="character" w:customStyle="1" w:styleId="WW8Num3z2">
    <w:name w:val="WW8Num3z2"/>
    <w:rsid w:val="00001659"/>
    <w:rPr>
      <w:rFonts w:ascii="Wingdings" w:hAnsi="Wingdings"/>
    </w:rPr>
  </w:style>
  <w:style w:type="character" w:customStyle="1" w:styleId="WW8Num4z1">
    <w:name w:val="WW8Num4z1"/>
    <w:rsid w:val="00001659"/>
    <w:rPr>
      <w:rFonts w:ascii="Courier New" w:hAnsi="Courier New" w:cs="Courier New"/>
    </w:rPr>
  </w:style>
  <w:style w:type="character" w:customStyle="1" w:styleId="WW8Num4z2">
    <w:name w:val="WW8Num4z2"/>
    <w:rsid w:val="00001659"/>
    <w:rPr>
      <w:rFonts w:ascii="Wingdings" w:hAnsi="Wingdings"/>
    </w:rPr>
  </w:style>
  <w:style w:type="character" w:customStyle="1" w:styleId="WW8Num5z1">
    <w:name w:val="WW8Num5z1"/>
    <w:rsid w:val="00001659"/>
    <w:rPr>
      <w:rFonts w:ascii="Courier New" w:hAnsi="Courier New" w:cs="Courier New"/>
    </w:rPr>
  </w:style>
  <w:style w:type="character" w:customStyle="1" w:styleId="WW8Num5z2">
    <w:name w:val="WW8Num5z2"/>
    <w:rsid w:val="00001659"/>
    <w:rPr>
      <w:rFonts w:ascii="Wingdings" w:hAnsi="Wingdings"/>
    </w:rPr>
  </w:style>
  <w:style w:type="character" w:customStyle="1" w:styleId="WW8Num8z1">
    <w:name w:val="WW8Num8z1"/>
    <w:rsid w:val="00001659"/>
    <w:rPr>
      <w:rFonts w:ascii="Courier New" w:hAnsi="Courier New" w:cs="Courier New"/>
    </w:rPr>
  </w:style>
  <w:style w:type="character" w:customStyle="1" w:styleId="WW8Num8z2">
    <w:name w:val="WW8Num8z2"/>
    <w:rsid w:val="00001659"/>
    <w:rPr>
      <w:rFonts w:ascii="Wingdings" w:hAnsi="Wingdings"/>
    </w:rPr>
  </w:style>
  <w:style w:type="character" w:customStyle="1" w:styleId="WW8Num9z1">
    <w:name w:val="WW8Num9z1"/>
    <w:rsid w:val="00001659"/>
    <w:rPr>
      <w:rFonts w:ascii="Courier New" w:hAnsi="Courier New" w:cs="Courier New"/>
    </w:rPr>
  </w:style>
  <w:style w:type="character" w:customStyle="1" w:styleId="WW8Num9z2">
    <w:name w:val="WW8Num9z2"/>
    <w:rsid w:val="00001659"/>
    <w:rPr>
      <w:rFonts w:ascii="Wingdings" w:hAnsi="Wingdings"/>
    </w:rPr>
  </w:style>
  <w:style w:type="character" w:customStyle="1" w:styleId="WW8Num11z1">
    <w:name w:val="WW8Num11z1"/>
    <w:rsid w:val="00001659"/>
    <w:rPr>
      <w:rFonts w:ascii="Courier New" w:hAnsi="Courier New" w:cs="Courier New"/>
    </w:rPr>
  </w:style>
  <w:style w:type="character" w:customStyle="1" w:styleId="WW8Num11z2">
    <w:name w:val="WW8Num11z2"/>
    <w:rsid w:val="00001659"/>
    <w:rPr>
      <w:rFonts w:ascii="Wingdings" w:hAnsi="Wingdings"/>
    </w:rPr>
  </w:style>
  <w:style w:type="character" w:customStyle="1" w:styleId="WW8Num12z1">
    <w:name w:val="WW8Num12z1"/>
    <w:rsid w:val="00001659"/>
    <w:rPr>
      <w:rFonts w:ascii="Courier New" w:hAnsi="Courier New" w:cs="Courier New"/>
    </w:rPr>
  </w:style>
  <w:style w:type="character" w:customStyle="1" w:styleId="WW8Num12z2">
    <w:name w:val="WW8Num12z2"/>
    <w:rsid w:val="00001659"/>
    <w:rPr>
      <w:rFonts w:ascii="Wingdings" w:hAnsi="Wingdings"/>
    </w:rPr>
  </w:style>
  <w:style w:type="character" w:customStyle="1" w:styleId="WW8Num15z1">
    <w:name w:val="WW8Num15z1"/>
    <w:rsid w:val="00001659"/>
    <w:rPr>
      <w:rFonts w:ascii="Courier New" w:hAnsi="Courier New" w:cs="Courier New"/>
    </w:rPr>
  </w:style>
  <w:style w:type="character" w:customStyle="1" w:styleId="WW8Num15z2">
    <w:name w:val="WW8Num15z2"/>
    <w:rsid w:val="00001659"/>
    <w:rPr>
      <w:rFonts w:ascii="Wingdings" w:hAnsi="Wingdings"/>
    </w:rPr>
  </w:style>
  <w:style w:type="character" w:customStyle="1" w:styleId="WW8Num16z1">
    <w:name w:val="WW8Num16z1"/>
    <w:rsid w:val="00001659"/>
    <w:rPr>
      <w:rFonts w:ascii="Courier New" w:hAnsi="Courier New" w:cs="Courier New"/>
    </w:rPr>
  </w:style>
  <w:style w:type="character" w:customStyle="1" w:styleId="WW8Num16z2">
    <w:name w:val="WW8Num16z2"/>
    <w:rsid w:val="00001659"/>
    <w:rPr>
      <w:rFonts w:ascii="Wingdings" w:hAnsi="Wingdings"/>
    </w:rPr>
  </w:style>
  <w:style w:type="character" w:customStyle="1" w:styleId="WW8Num17z1">
    <w:name w:val="WW8Num17z1"/>
    <w:rsid w:val="00001659"/>
    <w:rPr>
      <w:rFonts w:ascii="Courier New" w:hAnsi="Courier New" w:cs="Courier New"/>
    </w:rPr>
  </w:style>
  <w:style w:type="character" w:customStyle="1" w:styleId="WW8Num17z2">
    <w:name w:val="WW8Num17z2"/>
    <w:rsid w:val="00001659"/>
    <w:rPr>
      <w:rFonts w:ascii="Wingdings" w:hAnsi="Wingdings"/>
    </w:rPr>
  </w:style>
  <w:style w:type="character" w:customStyle="1" w:styleId="WW8Num19z1">
    <w:name w:val="WW8Num19z1"/>
    <w:rsid w:val="00001659"/>
    <w:rPr>
      <w:rFonts w:ascii="Courier New" w:hAnsi="Courier New" w:cs="Courier New"/>
    </w:rPr>
  </w:style>
  <w:style w:type="character" w:customStyle="1" w:styleId="WW8Num19z2">
    <w:name w:val="WW8Num19z2"/>
    <w:rsid w:val="00001659"/>
    <w:rPr>
      <w:rFonts w:ascii="Wingdings" w:hAnsi="Wingdings"/>
    </w:rPr>
  </w:style>
  <w:style w:type="character" w:customStyle="1" w:styleId="WW8Num20z1">
    <w:name w:val="WW8Num20z1"/>
    <w:rsid w:val="00001659"/>
    <w:rPr>
      <w:rFonts w:ascii="Courier New" w:hAnsi="Courier New" w:cs="Courier New"/>
    </w:rPr>
  </w:style>
  <w:style w:type="character" w:customStyle="1" w:styleId="WW8Num20z2">
    <w:name w:val="WW8Num20z2"/>
    <w:rsid w:val="00001659"/>
    <w:rPr>
      <w:rFonts w:ascii="Wingdings" w:hAnsi="Wingdings"/>
    </w:rPr>
  </w:style>
  <w:style w:type="character" w:customStyle="1" w:styleId="WW8Num23z1">
    <w:name w:val="WW8Num23z1"/>
    <w:rsid w:val="00001659"/>
    <w:rPr>
      <w:rFonts w:ascii="Courier New" w:hAnsi="Courier New" w:cs="Courier New"/>
    </w:rPr>
  </w:style>
  <w:style w:type="character" w:customStyle="1" w:styleId="WW8Num23z2">
    <w:name w:val="WW8Num23z2"/>
    <w:rsid w:val="00001659"/>
    <w:rPr>
      <w:rFonts w:ascii="Wingdings" w:hAnsi="Wingdings"/>
    </w:rPr>
  </w:style>
  <w:style w:type="character" w:customStyle="1" w:styleId="WW8Num24z1">
    <w:name w:val="WW8Num24z1"/>
    <w:rsid w:val="00001659"/>
    <w:rPr>
      <w:rFonts w:ascii="Courier New" w:hAnsi="Courier New" w:cs="Courier New"/>
    </w:rPr>
  </w:style>
  <w:style w:type="character" w:customStyle="1" w:styleId="WW8Num24z2">
    <w:name w:val="WW8Num24z2"/>
    <w:rsid w:val="00001659"/>
    <w:rPr>
      <w:rFonts w:ascii="Wingdings" w:hAnsi="Wingdings"/>
    </w:rPr>
  </w:style>
  <w:style w:type="character" w:customStyle="1" w:styleId="WW8Num26z1">
    <w:name w:val="WW8Num26z1"/>
    <w:rsid w:val="00001659"/>
    <w:rPr>
      <w:rFonts w:ascii="Courier New" w:hAnsi="Courier New" w:cs="Courier New"/>
    </w:rPr>
  </w:style>
  <w:style w:type="character" w:customStyle="1" w:styleId="WW8Num26z2">
    <w:name w:val="WW8Num26z2"/>
    <w:rsid w:val="00001659"/>
    <w:rPr>
      <w:rFonts w:ascii="Wingdings" w:hAnsi="Wingdings"/>
    </w:rPr>
  </w:style>
  <w:style w:type="character" w:customStyle="1" w:styleId="WW8Num31z1">
    <w:name w:val="WW8Num31z1"/>
    <w:rsid w:val="00001659"/>
    <w:rPr>
      <w:rFonts w:ascii="Courier New" w:hAnsi="Courier New" w:cs="Courier New"/>
    </w:rPr>
  </w:style>
  <w:style w:type="character" w:customStyle="1" w:styleId="WW8Num31z2">
    <w:name w:val="WW8Num31z2"/>
    <w:rsid w:val="00001659"/>
    <w:rPr>
      <w:rFonts w:ascii="Wingdings" w:hAnsi="Wingdings"/>
    </w:rPr>
  </w:style>
  <w:style w:type="character" w:customStyle="1" w:styleId="WW8NumSt10z0">
    <w:name w:val="WW8NumSt10z0"/>
    <w:rsid w:val="00001659"/>
    <w:rPr>
      <w:rFonts w:ascii="Times New Roman" w:hAnsi="Times New Roman" w:cs="Times New Roman"/>
    </w:rPr>
  </w:style>
  <w:style w:type="character" w:customStyle="1" w:styleId="WW8NumSt11z0">
    <w:name w:val="WW8NumSt11z0"/>
    <w:rsid w:val="00001659"/>
    <w:rPr>
      <w:rFonts w:ascii="Times New Roman" w:hAnsi="Times New Roman" w:cs="Times New Roman"/>
    </w:rPr>
  </w:style>
  <w:style w:type="character" w:customStyle="1" w:styleId="WW8NumSt13z0">
    <w:name w:val="WW8NumSt13z0"/>
    <w:rsid w:val="00001659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001659"/>
  </w:style>
  <w:style w:type="character" w:customStyle="1" w:styleId="afb">
    <w:name w:val="Маркеры списка"/>
    <w:rsid w:val="00001659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001659"/>
  </w:style>
  <w:style w:type="character" w:styleId="afd">
    <w:name w:val="line number"/>
    <w:rsid w:val="00001659"/>
  </w:style>
  <w:style w:type="paragraph" w:customStyle="1" w:styleId="afe">
    <w:name w:val="Заголовок"/>
    <w:basedOn w:val="a"/>
    <w:next w:val="a4"/>
    <w:rsid w:val="00001659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001659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001659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001659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00165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00165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001659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001659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00165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001659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001659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0016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00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00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001659"/>
  </w:style>
  <w:style w:type="table" w:customStyle="1" w:styleId="16">
    <w:name w:val="Сетка таблицы1"/>
    <w:basedOn w:val="a1"/>
    <w:next w:val="a9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001659"/>
  </w:style>
  <w:style w:type="table" w:customStyle="1" w:styleId="2b">
    <w:name w:val="Сетка таблицы2"/>
    <w:basedOn w:val="a1"/>
    <w:next w:val="a9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001659"/>
  </w:style>
  <w:style w:type="paragraph" w:customStyle="1" w:styleId="ConsPlusCell">
    <w:name w:val="ConsPlusCell"/>
    <w:uiPriority w:val="99"/>
    <w:rsid w:val="0000165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0165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0016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0016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001659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001659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001659"/>
  </w:style>
  <w:style w:type="paragraph" w:styleId="aff9">
    <w:name w:val="No Spacing"/>
    <w:link w:val="affa"/>
    <w:uiPriority w:val="1"/>
    <w:qFormat/>
    <w:rsid w:val="00001659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001659"/>
  </w:style>
  <w:style w:type="table" w:customStyle="1" w:styleId="110">
    <w:name w:val="Сетка таблицы11"/>
    <w:basedOn w:val="a1"/>
    <w:uiPriority w:val="59"/>
    <w:rsid w:val="000016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001659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001659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00165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001659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001659"/>
    <w:rPr>
      <w:color w:val="0000FF"/>
      <w:u w:val="single"/>
    </w:rPr>
  </w:style>
  <w:style w:type="paragraph" w:customStyle="1" w:styleId="Default">
    <w:name w:val="Default"/>
    <w:rsid w:val="0000165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001659"/>
    <w:rPr>
      <w:color w:val="800080"/>
      <w:u w:val="single"/>
    </w:rPr>
  </w:style>
  <w:style w:type="character" w:styleId="affb">
    <w:name w:val="Hyperlink"/>
    <w:basedOn w:val="a0"/>
    <w:unhideWhenUsed/>
    <w:rsid w:val="00001659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001659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001659"/>
  </w:style>
  <w:style w:type="table" w:customStyle="1" w:styleId="42">
    <w:name w:val="Сетка таблицы4"/>
    <w:basedOn w:val="a1"/>
    <w:next w:val="a9"/>
    <w:uiPriority w:val="59"/>
    <w:rsid w:val="000016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001659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001659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001659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00165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001659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001659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001659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001659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001659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001659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001659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001659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001659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001659"/>
  </w:style>
  <w:style w:type="character" w:customStyle="1" w:styleId="affa">
    <w:name w:val="Без интервала Знак"/>
    <w:basedOn w:val="a0"/>
    <w:link w:val="aff9"/>
    <w:uiPriority w:val="1"/>
    <w:rsid w:val="00001659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0016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001659"/>
  </w:style>
  <w:style w:type="table" w:customStyle="1" w:styleId="63">
    <w:name w:val="Сетка таблицы6"/>
    <w:basedOn w:val="a1"/>
    <w:next w:val="a9"/>
    <w:uiPriority w:val="59"/>
    <w:rsid w:val="000016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00165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00165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00165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001659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001659"/>
    <w:rPr>
      <w:rFonts w:ascii="Courier New" w:hAnsi="Courier New" w:cs="Courier New" w:hint="default"/>
    </w:rPr>
  </w:style>
  <w:style w:type="character" w:customStyle="1" w:styleId="WW8Num10z2">
    <w:name w:val="WW8Num10z2"/>
    <w:rsid w:val="00001659"/>
    <w:rPr>
      <w:rFonts w:ascii="Wingdings" w:hAnsi="Wingdings" w:hint="default"/>
    </w:rPr>
  </w:style>
  <w:style w:type="character" w:customStyle="1" w:styleId="WW8Num10z3">
    <w:name w:val="WW8Num10z3"/>
    <w:rsid w:val="00001659"/>
    <w:rPr>
      <w:rFonts w:ascii="Symbol" w:hAnsi="Symbol" w:hint="default"/>
    </w:rPr>
  </w:style>
  <w:style w:type="character" w:customStyle="1" w:styleId="WW-Absatz-Standardschriftart11">
    <w:name w:val="WW-Absatz-Standardschriftart11"/>
    <w:rsid w:val="00001659"/>
  </w:style>
  <w:style w:type="character" w:customStyle="1" w:styleId="WW-Absatz-Standardschriftart111">
    <w:name w:val="WW-Absatz-Standardschriftart111"/>
    <w:rsid w:val="00001659"/>
  </w:style>
  <w:style w:type="character" w:customStyle="1" w:styleId="WW-Absatz-Standardschriftart1111">
    <w:name w:val="WW-Absatz-Standardschriftart1111"/>
    <w:rsid w:val="00001659"/>
  </w:style>
  <w:style w:type="character" w:customStyle="1" w:styleId="WW-Absatz-Standardschriftart11111">
    <w:name w:val="WW-Absatz-Standardschriftart11111"/>
    <w:rsid w:val="00001659"/>
  </w:style>
  <w:style w:type="character" w:customStyle="1" w:styleId="WW-Absatz-Standardschriftart111111">
    <w:name w:val="WW-Absatz-Standardschriftart111111"/>
    <w:rsid w:val="00001659"/>
  </w:style>
  <w:style w:type="character" w:customStyle="1" w:styleId="WW-Absatz-Standardschriftart1111111">
    <w:name w:val="WW-Absatz-Standardschriftart1111111"/>
    <w:rsid w:val="00001659"/>
  </w:style>
  <w:style w:type="character" w:customStyle="1" w:styleId="WW-Absatz-Standardschriftart11111111">
    <w:name w:val="WW-Absatz-Standardschriftart11111111"/>
    <w:rsid w:val="00001659"/>
  </w:style>
  <w:style w:type="character" w:customStyle="1" w:styleId="WW8Num13z1">
    <w:name w:val="WW8Num13z1"/>
    <w:rsid w:val="00001659"/>
    <w:rPr>
      <w:rFonts w:ascii="Courier New" w:hAnsi="Courier New" w:cs="Courier New" w:hint="default"/>
    </w:rPr>
  </w:style>
  <w:style w:type="character" w:customStyle="1" w:styleId="WW8Num13z2">
    <w:name w:val="WW8Num13z2"/>
    <w:rsid w:val="00001659"/>
    <w:rPr>
      <w:rFonts w:ascii="Wingdings" w:hAnsi="Wingdings" w:hint="default"/>
    </w:rPr>
  </w:style>
  <w:style w:type="character" w:customStyle="1" w:styleId="WW8Num13z3">
    <w:name w:val="WW8Num13z3"/>
    <w:rsid w:val="00001659"/>
    <w:rPr>
      <w:rFonts w:ascii="Symbol" w:hAnsi="Symbol" w:hint="default"/>
    </w:rPr>
  </w:style>
  <w:style w:type="character" w:customStyle="1" w:styleId="FontStyle12">
    <w:name w:val="Font Style12"/>
    <w:rsid w:val="00001659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001659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65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165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01659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001659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001659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00165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001659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00165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001659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001659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65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01659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016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0165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001659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001659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001659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00165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0165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001659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00165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0016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001659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0016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0165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016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00165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16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00165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01659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001659"/>
    <w:rPr>
      <w:b/>
      <w:bCs/>
    </w:rPr>
  </w:style>
  <w:style w:type="paragraph" w:styleId="ac">
    <w:name w:val="List Paragraph"/>
    <w:basedOn w:val="a"/>
    <w:uiPriority w:val="34"/>
    <w:qFormat/>
    <w:rsid w:val="00001659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001659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001659"/>
    <w:rPr>
      <w:i/>
      <w:iCs/>
    </w:rPr>
  </w:style>
  <w:style w:type="paragraph" w:styleId="ae">
    <w:name w:val="header"/>
    <w:basedOn w:val="a"/>
    <w:link w:val="af"/>
    <w:uiPriority w:val="99"/>
    <w:unhideWhenUsed/>
    <w:rsid w:val="000016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01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016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001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001659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001659"/>
  </w:style>
  <w:style w:type="character" w:customStyle="1" w:styleId="apple-converted-space">
    <w:name w:val="apple-converted-space"/>
    <w:rsid w:val="00001659"/>
  </w:style>
  <w:style w:type="character" w:customStyle="1" w:styleId="submenu-table">
    <w:name w:val="submenu-table"/>
    <w:rsid w:val="00001659"/>
  </w:style>
  <w:style w:type="paragraph" w:styleId="33">
    <w:name w:val="Body Text 3"/>
    <w:basedOn w:val="a"/>
    <w:link w:val="34"/>
    <w:unhideWhenUsed/>
    <w:rsid w:val="000016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016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0016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001659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0016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0016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001659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001659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001659"/>
  </w:style>
  <w:style w:type="table" w:styleId="-7">
    <w:name w:val="Table List 7"/>
    <w:basedOn w:val="a1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001659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001659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001659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001659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001659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0016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01659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001659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01659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001659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001659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001659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001659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001659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00165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00165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001659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001659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001659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001659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0016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001659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001659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00165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001659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00165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00165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001659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001659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001659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001659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00165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00165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00165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001659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0016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00165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001659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00165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00165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001659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001659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001659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001659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001659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001659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001659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001659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001659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001659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001659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001659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001659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00165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001659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00165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001659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001659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001659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001659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001659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001659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001659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001659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001659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001659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001659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001659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001659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001659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001659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00165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00165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001659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001659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00165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001659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001659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001659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001659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00165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001659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001659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001659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001659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001659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001659"/>
    <w:rPr>
      <w:rFonts w:ascii="Symbol" w:hAnsi="Symbol"/>
    </w:rPr>
  </w:style>
  <w:style w:type="character" w:customStyle="1" w:styleId="WW8Num3z0">
    <w:name w:val="WW8Num3z0"/>
    <w:rsid w:val="00001659"/>
    <w:rPr>
      <w:rFonts w:ascii="Symbol" w:hAnsi="Symbol"/>
    </w:rPr>
  </w:style>
  <w:style w:type="character" w:customStyle="1" w:styleId="WW8Num4z0">
    <w:name w:val="WW8Num4z0"/>
    <w:rsid w:val="00001659"/>
    <w:rPr>
      <w:rFonts w:ascii="Symbol" w:hAnsi="Symbol"/>
    </w:rPr>
  </w:style>
  <w:style w:type="character" w:customStyle="1" w:styleId="WW8Num5z0">
    <w:name w:val="WW8Num5z0"/>
    <w:rsid w:val="00001659"/>
    <w:rPr>
      <w:rFonts w:ascii="Symbol" w:hAnsi="Symbol"/>
    </w:rPr>
  </w:style>
  <w:style w:type="character" w:customStyle="1" w:styleId="WW8Num6z0">
    <w:name w:val="WW8Num6z0"/>
    <w:rsid w:val="00001659"/>
    <w:rPr>
      <w:rFonts w:ascii="Symbol" w:hAnsi="Symbol"/>
    </w:rPr>
  </w:style>
  <w:style w:type="character" w:customStyle="1" w:styleId="WW8Num7z0">
    <w:name w:val="WW8Num7z0"/>
    <w:rsid w:val="00001659"/>
    <w:rPr>
      <w:rFonts w:ascii="Symbol" w:hAnsi="Symbol"/>
    </w:rPr>
  </w:style>
  <w:style w:type="character" w:customStyle="1" w:styleId="WW8Num8z0">
    <w:name w:val="WW8Num8z0"/>
    <w:rsid w:val="00001659"/>
    <w:rPr>
      <w:rFonts w:ascii="Symbol" w:hAnsi="Symbol"/>
    </w:rPr>
  </w:style>
  <w:style w:type="character" w:customStyle="1" w:styleId="WW8Num9z0">
    <w:name w:val="WW8Num9z0"/>
    <w:rsid w:val="00001659"/>
    <w:rPr>
      <w:rFonts w:ascii="Symbol" w:hAnsi="Symbol"/>
    </w:rPr>
  </w:style>
  <w:style w:type="character" w:customStyle="1" w:styleId="WW8Num10z0">
    <w:name w:val="WW8Num10z0"/>
    <w:rsid w:val="00001659"/>
    <w:rPr>
      <w:rFonts w:ascii="Symbol" w:hAnsi="Symbol"/>
    </w:rPr>
  </w:style>
  <w:style w:type="character" w:customStyle="1" w:styleId="WW8Num11z0">
    <w:name w:val="WW8Num11z0"/>
    <w:rsid w:val="00001659"/>
    <w:rPr>
      <w:rFonts w:ascii="Symbol" w:hAnsi="Symbol"/>
    </w:rPr>
  </w:style>
  <w:style w:type="character" w:customStyle="1" w:styleId="WW8Num12z0">
    <w:name w:val="WW8Num12z0"/>
    <w:rsid w:val="00001659"/>
    <w:rPr>
      <w:rFonts w:ascii="Symbol" w:hAnsi="Symbol"/>
    </w:rPr>
  </w:style>
  <w:style w:type="character" w:customStyle="1" w:styleId="WW8Num13z0">
    <w:name w:val="WW8Num13z0"/>
    <w:rsid w:val="00001659"/>
    <w:rPr>
      <w:rFonts w:ascii="Symbol" w:hAnsi="Symbol"/>
    </w:rPr>
  </w:style>
  <w:style w:type="character" w:customStyle="1" w:styleId="WW8Num15z0">
    <w:name w:val="WW8Num15z0"/>
    <w:rsid w:val="00001659"/>
    <w:rPr>
      <w:rFonts w:ascii="Symbol" w:hAnsi="Symbol"/>
    </w:rPr>
  </w:style>
  <w:style w:type="character" w:customStyle="1" w:styleId="WW8Num16z0">
    <w:name w:val="WW8Num16z0"/>
    <w:rsid w:val="00001659"/>
    <w:rPr>
      <w:rFonts w:ascii="Symbol" w:hAnsi="Symbol"/>
    </w:rPr>
  </w:style>
  <w:style w:type="character" w:customStyle="1" w:styleId="WW8Num17z0">
    <w:name w:val="WW8Num17z0"/>
    <w:rsid w:val="00001659"/>
    <w:rPr>
      <w:rFonts w:ascii="Symbol" w:hAnsi="Symbol"/>
    </w:rPr>
  </w:style>
  <w:style w:type="character" w:customStyle="1" w:styleId="WW8Num18z0">
    <w:name w:val="WW8Num18z0"/>
    <w:rsid w:val="00001659"/>
    <w:rPr>
      <w:rFonts w:ascii="Symbol" w:hAnsi="Symbol"/>
    </w:rPr>
  </w:style>
  <w:style w:type="character" w:customStyle="1" w:styleId="WW8Num19z0">
    <w:name w:val="WW8Num19z0"/>
    <w:rsid w:val="00001659"/>
    <w:rPr>
      <w:rFonts w:ascii="Symbol" w:hAnsi="Symbol"/>
    </w:rPr>
  </w:style>
  <w:style w:type="character" w:customStyle="1" w:styleId="WW8Num21z0">
    <w:name w:val="WW8Num21z0"/>
    <w:rsid w:val="00001659"/>
    <w:rPr>
      <w:rFonts w:ascii="Symbol" w:hAnsi="Symbol"/>
    </w:rPr>
  </w:style>
  <w:style w:type="character" w:customStyle="1" w:styleId="WW8Num23z0">
    <w:name w:val="WW8Num23z0"/>
    <w:rsid w:val="00001659"/>
    <w:rPr>
      <w:rFonts w:ascii="Symbol" w:hAnsi="Symbol"/>
    </w:rPr>
  </w:style>
  <w:style w:type="character" w:customStyle="1" w:styleId="WW8Num24z0">
    <w:name w:val="WW8Num24z0"/>
    <w:rsid w:val="00001659"/>
    <w:rPr>
      <w:rFonts w:ascii="Symbol" w:hAnsi="Symbol"/>
    </w:rPr>
  </w:style>
  <w:style w:type="character" w:customStyle="1" w:styleId="WW8Num25z0">
    <w:name w:val="WW8Num25z0"/>
    <w:rsid w:val="00001659"/>
    <w:rPr>
      <w:rFonts w:ascii="Symbol" w:hAnsi="Symbol"/>
    </w:rPr>
  </w:style>
  <w:style w:type="character" w:customStyle="1" w:styleId="WW8Num26z0">
    <w:name w:val="WW8Num26z0"/>
    <w:rsid w:val="00001659"/>
    <w:rPr>
      <w:rFonts w:ascii="Symbol" w:hAnsi="Symbol"/>
    </w:rPr>
  </w:style>
  <w:style w:type="character" w:customStyle="1" w:styleId="WW8Num28z0">
    <w:name w:val="WW8Num28z0"/>
    <w:rsid w:val="00001659"/>
    <w:rPr>
      <w:rFonts w:ascii="Times New Roman" w:hAnsi="Times New Roman" w:cs="Times New Roman"/>
    </w:rPr>
  </w:style>
  <w:style w:type="character" w:customStyle="1" w:styleId="WW8Num28z1">
    <w:name w:val="WW8Num28z1"/>
    <w:rsid w:val="00001659"/>
    <w:rPr>
      <w:rFonts w:ascii="OpenSymbol" w:hAnsi="OpenSymbol" w:cs="OpenSymbol"/>
    </w:rPr>
  </w:style>
  <w:style w:type="character" w:customStyle="1" w:styleId="WW8Num29z0">
    <w:name w:val="WW8Num29z0"/>
    <w:rsid w:val="00001659"/>
    <w:rPr>
      <w:rFonts w:ascii="Symbol" w:hAnsi="Symbol"/>
    </w:rPr>
  </w:style>
  <w:style w:type="character" w:customStyle="1" w:styleId="WW8Num30z0">
    <w:name w:val="WW8Num30z0"/>
    <w:rsid w:val="00001659"/>
    <w:rPr>
      <w:rFonts w:ascii="Symbol" w:hAnsi="Symbol" w:cs="OpenSymbol"/>
    </w:rPr>
  </w:style>
  <w:style w:type="character" w:customStyle="1" w:styleId="WW8Num31z0">
    <w:name w:val="WW8Num31z0"/>
    <w:rsid w:val="00001659"/>
    <w:rPr>
      <w:rFonts w:ascii="Symbol" w:hAnsi="Symbol"/>
    </w:rPr>
  </w:style>
  <w:style w:type="character" w:customStyle="1" w:styleId="WW8Num32z0">
    <w:name w:val="WW8Num32z0"/>
    <w:rsid w:val="00001659"/>
    <w:rPr>
      <w:rFonts w:ascii="Symbol" w:hAnsi="Symbol" w:cs="OpenSymbol"/>
    </w:rPr>
  </w:style>
  <w:style w:type="character" w:customStyle="1" w:styleId="WW8Num33z0">
    <w:name w:val="WW8Num33z0"/>
    <w:rsid w:val="00001659"/>
    <w:rPr>
      <w:rFonts w:ascii="Symbol" w:hAnsi="Symbol" w:cs="OpenSymbol"/>
    </w:rPr>
  </w:style>
  <w:style w:type="character" w:customStyle="1" w:styleId="WW8Num33z1">
    <w:name w:val="WW8Num33z1"/>
    <w:rsid w:val="00001659"/>
    <w:rPr>
      <w:rFonts w:ascii="OpenSymbol" w:hAnsi="OpenSymbol" w:cs="OpenSymbol"/>
    </w:rPr>
  </w:style>
  <w:style w:type="character" w:customStyle="1" w:styleId="WW8Num34z0">
    <w:name w:val="WW8Num34z0"/>
    <w:rsid w:val="00001659"/>
    <w:rPr>
      <w:rFonts w:ascii="Symbol" w:hAnsi="Symbol" w:cs="OpenSymbol"/>
    </w:rPr>
  </w:style>
  <w:style w:type="character" w:customStyle="1" w:styleId="WW8Num34z1">
    <w:name w:val="WW8Num34z1"/>
    <w:rsid w:val="00001659"/>
    <w:rPr>
      <w:rFonts w:ascii="OpenSymbol" w:hAnsi="OpenSymbol" w:cs="OpenSymbol"/>
    </w:rPr>
  </w:style>
  <w:style w:type="character" w:customStyle="1" w:styleId="WW8Num35z0">
    <w:name w:val="WW8Num35z0"/>
    <w:rsid w:val="00001659"/>
    <w:rPr>
      <w:rFonts w:ascii="Symbol" w:hAnsi="Symbol" w:cs="OpenSymbol"/>
    </w:rPr>
  </w:style>
  <w:style w:type="character" w:customStyle="1" w:styleId="WW8Num35z1">
    <w:name w:val="WW8Num35z1"/>
    <w:rsid w:val="00001659"/>
    <w:rPr>
      <w:rFonts w:ascii="OpenSymbol" w:hAnsi="OpenSymbol" w:cs="OpenSymbol"/>
    </w:rPr>
  </w:style>
  <w:style w:type="character" w:customStyle="1" w:styleId="WW8Num36z0">
    <w:name w:val="WW8Num36z0"/>
    <w:rsid w:val="00001659"/>
    <w:rPr>
      <w:rFonts w:ascii="Symbol" w:hAnsi="Symbol" w:cs="OpenSymbol"/>
    </w:rPr>
  </w:style>
  <w:style w:type="character" w:customStyle="1" w:styleId="WW8Num36z1">
    <w:name w:val="WW8Num36z1"/>
    <w:rsid w:val="00001659"/>
    <w:rPr>
      <w:rFonts w:ascii="OpenSymbol" w:hAnsi="OpenSymbol" w:cs="OpenSymbol"/>
    </w:rPr>
  </w:style>
  <w:style w:type="character" w:customStyle="1" w:styleId="WW8Num37z0">
    <w:name w:val="WW8Num37z0"/>
    <w:rsid w:val="00001659"/>
    <w:rPr>
      <w:rFonts w:ascii="Symbol" w:hAnsi="Symbol" w:cs="OpenSymbol"/>
    </w:rPr>
  </w:style>
  <w:style w:type="character" w:customStyle="1" w:styleId="WW8Num37z1">
    <w:name w:val="WW8Num37z1"/>
    <w:rsid w:val="00001659"/>
    <w:rPr>
      <w:rFonts w:ascii="OpenSymbol" w:hAnsi="OpenSymbol" w:cs="OpenSymbol"/>
    </w:rPr>
  </w:style>
  <w:style w:type="character" w:customStyle="1" w:styleId="WW8Num38z0">
    <w:name w:val="WW8Num38z0"/>
    <w:rsid w:val="00001659"/>
    <w:rPr>
      <w:rFonts w:ascii="Symbol" w:hAnsi="Symbol" w:cs="OpenSymbol"/>
    </w:rPr>
  </w:style>
  <w:style w:type="character" w:customStyle="1" w:styleId="WW8Num38z1">
    <w:name w:val="WW8Num38z1"/>
    <w:rsid w:val="00001659"/>
    <w:rPr>
      <w:rFonts w:ascii="OpenSymbol" w:hAnsi="OpenSymbol" w:cs="OpenSymbol"/>
    </w:rPr>
  </w:style>
  <w:style w:type="character" w:customStyle="1" w:styleId="WW8Num39z0">
    <w:name w:val="WW8Num39z0"/>
    <w:rsid w:val="00001659"/>
    <w:rPr>
      <w:rFonts w:ascii="Symbol" w:hAnsi="Symbol" w:cs="OpenSymbol"/>
    </w:rPr>
  </w:style>
  <w:style w:type="character" w:customStyle="1" w:styleId="WW8Num39z1">
    <w:name w:val="WW8Num39z1"/>
    <w:rsid w:val="00001659"/>
    <w:rPr>
      <w:rFonts w:ascii="OpenSymbol" w:hAnsi="OpenSymbol" w:cs="OpenSymbol"/>
    </w:rPr>
  </w:style>
  <w:style w:type="character" w:customStyle="1" w:styleId="WW8Num40z0">
    <w:name w:val="WW8Num40z0"/>
    <w:rsid w:val="00001659"/>
    <w:rPr>
      <w:rFonts w:ascii="Symbol" w:hAnsi="Symbol" w:cs="OpenSymbol"/>
    </w:rPr>
  </w:style>
  <w:style w:type="character" w:customStyle="1" w:styleId="WW8Num40z1">
    <w:name w:val="WW8Num40z1"/>
    <w:rsid w:val="00001659"/>
    <w:rPr>
      <w:rFonts w:ascii="OpenSymbol" w:hAnsi="OpenSymbol" w:cs="OpenSymbol"/>
    </w:rPr>
  </w:style>
  <w:style w:type="character" w:customStyle="1" w:styleId="WW8Num41z0">
    <w:name w:val="WW8Num41z0"/>
    <w:rsid w:val="00001659"/>
    <w:rPr>
      <w:rFonts w:ascii="Symbol" w:hAnsi="Symbol" w:cs="OpenSymbol"/>
    </w:rPr>
  </w:style>
  <w:style w:type="character" w:customStyle="1" w:styleId="WW8Num41z1">
    <w:name w:val="WW8Num41z1"/>
    <w:rsid w:val="00001659"/>
    <w:rPr>
      <w:rFonts w:ascii="OpenSymbol" w:hAnsi="OpenSymbol" w:cs="OpenSymbol"/>
    </w:rPr>
  </w:style>
  <w:style w:type="character" w:customStyle="1" w:styleId="WW8Num42z0">
    <w:name w:val="WW8Num42z0"/>
    <w:rsid w:val="00001659"/>
    <w:rPr>
      <w:rFonts w:ascii="Symbol" w:hAnsi="Symbol" w:cs="OpenSymbol"/>
    </w:rPr>
  </w:style>
  <w:style w:type="character" w:customStyle="1" w:styleId="WW8Num42z1">
    <w:name w:val="WW8Num42z1"/>
    <w:rsid w:val="00001659"/>
    <w:rPr>
      <w:rFonts w:ascii="OpenSymbol" w:hAnsi="OpenSymbol" w:cs="OpenSymbol"/>
    </w:rPr>
  </w:style>
  <w:style w:type="character" w:customStyle="1" w:styleId="WW8Num43z0">
    <w:name w:val="WW8Num43z0"/>
    <w:rsid w:val="00001659"/>
    <w:rPr>
      <w:rFonts w:ascii="Symbol" w:hAnsi="Symbol" w:cs="OpenSymbol"/>
    </w:rPr>
  </w:style>
  <w:style w:type="character" w:customStyle="1" w:styleId="WW8Num43z1">
    <w:name w:val="WW8Num43z1"/>
    <w:rsid w:val="00001659"/>
    <w:rPr>
      <w:rFonts w:ascii="OpenSymbol" w:hAnsi="OpenSymbol" w:cs="OpenSymbol"/>
    </w:rPr>
  </w:style>
  <w:style w:type="character" w:customStyle="1" w:styleId="WW8Num45z0">
    <w:name w:val="WW8Num45z0"/>
    <w:rsid w:val="00001659"/>
    <w:rPr>
      <w:rFonts w:ascii="Symbol" w:hAnsi="Symbol" w:cs="OpenSymbol"/>
    </w:rPr>
  </w:style>
  <w:style w:type="character" w:customStyle="1" w:styleId="WW8Num46z0">
    <w:name w:val="WW8Num46z0"/>
    <w:rsid w:val="00001659"/>
    <w:rPr>
      <w:rFonts w:ascii="Symbol" w:hAnsi="Symbol"/>
    </w:rPr>
  </w:style>
  <w:style w:type="character" w:customStyle="1" w:styleId="WW8Num47z0">
    <w:name w:val="WW8Num47z0"/>
    <w:rsid w:val="00001659"/>
    <w:rPr>
      <w:rFonts w:ascii="Symbol" w:hAnsi="Symbol"/>
    </w:rPr>
  </w:style>
  <w:style w:type="character" w:customStyle="1" w:styleId="WW8Num47z1">
    <w:name w:val="WW8Num47z1"/>
    <w:rsid w:val="00001659"/>
    <w:rPr>
      <w:rFonts w:ascii="Courier New" w:hAnsi="Courier New" w:cs="Courier New"/>
    </w:rPr>
  </w:style>
  <w:style w:type="character" w:customStyle="1" w:styleId="WW8Num47z2">
    <w:name w:val="WW8Num47z2"/>
    <w:rsid w:val="00001659"/>
    <w:rPr>
      <w:rFonts w:ascii="Wingdings" w:hAnsi="Wingdings"/>
    </w:rPr>
  </w:style>
  <w:style w:type="character" w:customStyle="1" w:styleId="WW8Num48z0">
    <w:name w:val="WW8Num48z0"/>
    <w:rsid w:val="00001659"/>
    <w:rPr>
      <w:rFonts w:ascii="Symbol" w:hAnsi="Symbol"/>
    </w:rPr>
  </w:style>
  <w:style w:type="character" w:customStyle="1" w:styleId="WW8Num48z1">
    <w:name w:val="WW8Num48z1"/>
    <w:rsid w:val="00001659"/>
    <w:rPr>
      <w:rFonts w:ascii="Courier New" w:hAnsi="Courier New" w:cs="Courier New"/>
    </w:rPr>
  </w:style>
  <w:style w:type="character" w:customStyle="1" w:styleId="WW8Num48z2">
    <w:name w:val="WW8Num48z2"/>
    <w:rsid w:val="00001659"/>
    <w:rPr>
      <w:rFonts w:ascii="Wingdings" w:hAnsi="Wingdings"/>
    </w:rPr>
  </w:style>
  <w:style w:type="character" w:customStyle="1" w:styleId="WW8Num49z0">
    <w:name w:val="WW8Num49z0"/>
    <w:rsid w:val="00001659"/>
    <w:rPr>
      <w:rFonts w:ascii="Symbol" w:hAnsi="Symbol"/>
    </w:rPr>
  </w:style>
  <w:style w:type="character" w:customStyle="1" w:styleId="WW8Num49z1">
    <w:name w:val="WW8Num49z1"/>
    <w:rsid w:val="00001659"/>
    <w:rPr>
      <w:rFonts w:ascii="Courier New" w:hAnsi="Courier New" w:cs="Courier New"/>
    </w:rPr>
  </w:style>
  <w:style w:type="character" w:customStyle="1" w:styleId="WW8Num49z2">
    <w:name w:val="WW8Num49z2"/>
    <w:rsid w:val="00001659"/>
    <w:rPr>
      <w:rFonts w:ascii="Wingdings" w:hAnsi="Wingdings"/>
    </w:rPr>
  </w:style>
  <w:style w:type="character" w:customStyle="1" w:styleId="WW8Num52z0">
    <w:name w:val="WW8Num52z0"/>
    <w:rsid w:val="00001659"/>
    <w:rPr>
      <w:rFonts w:ascii="Symbol" w:hAnsi="Symbol"/>
    </w:rPr>
  </w:style>
  <w:style w:type="character" w:customStyle="1" w:styleId="WW8Num52z1">
    <w:name w:val="WW8Num52z1"/>
    <w:rsid w:val="00001659"/>
    <w:rPr>
      <w:rFonts w:ascii="Courier New" w:hAnsi="Courier New" w:cs="Courier New"/>
    </w:rPr>
  </w:style>
  <w:style w:type="character" w:customStyle="1" w:styleId="WW8Num52z2">
    <w:name w:val="WW8Num52z2"/>
    <w:rsid w:val="00001659"/>
    <w:rPr>
      <w:rFonts w:ascii="Wingdings" w:hAnsi="Wingdings"/>
    </w:rPr>
  </w:style>
  <w:style w:type="character" w:customStyle="1" w:styleId="WW8Num53z0">
    <w:name w:val="WW8Num53z0"/>
    <w:rsid w:val="00001659"/>
    <w:rPr>
      <w:rFonts w:ascii="Symbol" w:hAnsi="Symbol"/>
    </w:rPr>
  </w:style>
  <w:style w:type="character" w:customStyle="1" w:styleId="WW8Num53z1">
    <w:name w:val="WW8Num53z1"/>
    <w:rsid w:val="00001659"/>
    <w:rPr>
      <w:rFonts w:ascii="Courier New" w:hAnsi="Courier New" w:cs="Courier New"/>
    </w:rPr>
  </w:style>
  <w:style w:type="character" w:customStyle="1" w:styleId="WW8Num53z2">
    <w:name w:val="WW8Num53z2"/>
    <w:rsid w:val="00001659"/>
    <w:rPr>
      <w:rFonts w:ascii="Wingdings" w:hAnsi="Wingdings"/>
    </w:rPr>
  </w:style>
  <w:style w:type="character" w:customStyle="1" w:styleId="WW8Num54z0">
    <w:name w:val="WW8Num54z0"/>
    <w:rsid w:val="00001659"/>
    <w:rPr>
      <w:rFonts w:ascii="Symbol" w:hAnsi="Symbol"/>
    </w:rPr>
  </w:style>
  <w:style w:type="character" w:customStyle="1" w:styleId="WW8Num54z1">
    <w:name w:val="WW8Num54z1"/>
    <w:rsid w:val="00001659"/>
    <w:rPr>
      <w:rFonts w:ascii="Courier New" w:hAnsi="Courier New" w:cs="Courier New"/>
    </w:rPr>
  </w:style>
  <w:style w:type="character" w:customStyle="1" w:styleId="WW8Num54z2">
    <w:name w:val="WW8Num54z2"/>
    <w:rsid w:val="00001659"/>
    <w:rPr>
      <w:rFonts w:ascii="Wingdings" w:hAnsi="Wingdings"/>
    </w:rPr>
  </w:style>
  <w:style w:type="character" w:customStyle="1" w:styleId="WW8Num56z0">
    <w:name w:val="WW8Num56z0"/>
    <w:rsid w:val="00001659"/>
    <w:rPr>
      <w:rFonts w:ascii="Symbol" w:hAnsi="Symbol"/>
    </w:rPr>
  </w:style>
  <w:style w:type="character" w:customStyle="1" w:styleId="WW8Num56z1">
    <w:name w:val="WW8Num56z1"/>
    <w:rsid w:val="00001659"/>
    <w:rPr>
      <w:rFonts w:ascii="Courier New" w:hAnsi="Courier New" w:cs="Courier New"/>
    </w:rPr>
  </w:style>
  <w:style w:type="character" w:customStyle="1" w:styleId="WW8Num56z2">
    <w:name w:val="WW8Num56z2"/>
    <w:rsid w:val="00001659"/>
    <w:rPr>
      <w:rFonts w:ascii="Wingdings" w:hAnsi="Wingdings"/>
    </w:rPr>
  </w:style>
  <w:style w:type="character" w:customStyle="1" w:styleId="WW8Num58z0">
    <w:name w:val="WW8Num58z0"/>
    <w:rsid w:val="00001659"/>
    <w:rPr>
      <w:rFonts w:ascii="Symbol" w:hAnsi="Symbol"/>
    </w:rPr>
  </w:style>
  <w:style w:type="character" w:customStyle="1" w:styleId="WW8Num58z1">
    <w:name w:val="WW8Num58z1"/>
    <w:rsid w:val="00001659"/>
    <w:rPr>
      <w:rFonts w:ascii="Courier New" w:hAnsi="Courier New" w:cs="Courier New"/>
    </w:rPr>
  </w:style>
  <w:style w:type="character" w:customStyle="1" w:styleId="WW8Num58z2">
    <w:name w:val="WW8Num58z2"/>
    <w:rsid w:val="00001659"/>
    <w:rPr>
      <w:rFonts w:ascii="Wingdings" w:hAnsi="Wingdings"/>
    </w:rPr>
  </w:style>
  <w:style w:type="character" w:customStyle="1" w:styleId="WW8Num59z0">
    <w:name w:val="WW8Num59z0"/>
    <w:rsid w:val="00001659"/>
    <w:rPr>
      <w:rFonts w:ascii="Symbol" w:hAnsi="Symbol"/>
    </w:rPr>
  </w:style>
  <w:style w:type="character" w:customStyle="1" w:styleId="WW8Num59z1">
    <w:name w:val="WW8Num59z1"/>
    <w:rsid w:val="00001659"/>
    <w:rPr>
      <w:rFonts w:ascii="Courier New" w:hAnsi="Courier New" w:cs="Courier New"/>
    </w:rPr>
  </w:style>
  <w:style w:type="character" w:customStyle="1" w:styleId="WW8Num59z2">
    <w:name w:val="WW8Num59z2"/>
    <w:rsid w:val="00001659"/>
    <w:rPr>
      <w:rFonts w:ascii="Wingdings" w:hAnsi="Wingdings"/>
    </w:rPr>
  </w:style>
  <w:style w:type="character" w:customStyle="1" w:styleId="WW8Num60z0">
    <w:name w:val="WW8Num60z0"/>
    <w:rsid w:val="00001659"/>
    <w:rPr>
      <w:rFonts w:ascii="Symbol" w:hAnsi="Symbol"/>
    </w:rPr>
  </w:style>
  <w:style w:type="character" w:customStyle="1" w:styleId="WW8Num60z1">
    <w:name w:val="WW8Num60z1"/>
    <w:rsid w:val="00001659"/>
    <w:rPr>
      <w:rFonts w:ascii="Courier New" w:hAnsi="Courier New" w:cs="Courier New"/>
    </w:rPr>
  </w:style>
  <w:style w:type="character" w:customStyle="1" w:styleId="WW8Num60z2">
    <w:name w:val="WW8Num60z2"/>
    <w:rsid w:val="00001659"/>
    <w:rPr>
      <w:rFonts w:ascii="Wingdings" w:hAnsi="Wingdings"/>
    </w:rPr>
  </w:style>
  <w:style w:type="character" w:customStyle="1" w:styleId="27">
    <w:name w:val="Основной шрифт абзаца2"/>
    <w:rsid w:val="00001659"/>
  </w:style>
  <w:style w:type="character" w:customStyle="1" w:styleId="Absatz-Standardschriftart">
    <w:name w:val="Absatz-Standardschriftart"/>
    <w:rsid w:val="00001659"/>
  </w:style>
  <w:style w:type="character" w:customStyle="1" w:styleId="WW8Num29z1">
    <w:name w:val="WW8Num29z1"/>
    <w:rsid w:val="00001659"/>
    <w:rPr>
      <w:rFonts w:ascii="OpenSymbol" w:hAnsi="OpenSymbol" w:cs="OpenSymbol"/>
    </w:rPr>
  </w:style>
  <w:style w:type="character" w:customStyle="1" w:styleId="WW8Num44z0">
    <w:name w:val="WW8Num44z0"/>
    <w:rsid w:val="00001659"/>
    <w:rPr>
      <w:rFonts w:ascii="Symbol" w:hAnsi="Symbol" w:cs="OpenSymbol"/>
    </w:rPr>
  </w:style>
  <w:style w:type="character" w:customStyle="1" w:styleId="WW8Num44z1">
    <w:name w:val="WW8Num44z1"/>
    <w:rsid w:val="00001659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001659"/>
  </w:style>
  <w:style w:type="character" w:customStyle="1" w:styleId="WW8Num14z0">
    <w:name w:val="WW8Num14z0"/>
    <w:rsid w:val="00001659"/>
    <w:rPr>
      <w:rFonts w:ascii="Symbol" w:hAnsi="Symbol"/>
    </w:rPr>
  </w:style>
  <w:style w:type="character" w:customStyle="1" w:styleId="WW8Num20z0">
    <w:name w:val="WW8Num20z0"/>
    <w:rsid w:val="00001659"/>
    <w:rPr>
      <w:rFonts w:ascii="Symbol" w:hAnsi="Symbol"/>
    </w:rPr>
  </w:style>
  <w:style w:type="character" w:customStyle="1" w:styleId="WW8Num22z0">
    <w:name w:val="WW8Num22z0"/>
    <w:rsid w:val="00001659"/>
    <w:rPr>
      <w:rFonts w:ascii="Times New Roman" w:hAnsi="Times New Roman" w:cs="Times New Roman"/>
    </w:rPr>
  </w:style>
  <w:style w:type="character" w:customStyle="1" w:styleId="WW8Num27z0">
    <w:name w:val="WW8Num27z0"/>
    <w:rsid w:val="00001659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001659"/>
  </w:style>
  <w:style w:type="character" w:customStyle="1" w:styleId="WW8Num3z1">
    <w:name w:val="WW8Num3z1"/>
    <w:rsid w:val="00001659"/>
    <w:rPr>
      <w:rFonts w:ascii="Courier New" w:hAnsi="Courier New" w:cs="Courier New"/>
    </w:rPr>
  </w:style>
  <w:style w:type="character" w:customStyle="1" w:styleId="WW8Num3z2">
    <w:name w:val="WW8Num3z2"/>
    <w:rsid w:val="00001659"/>
    <w:rPr>
      <w:rFonts w:ascii="Wingdings" w:hAnsi="Wingdings"/>
    </w:rPr>
  </w:style>
  <w:style w:type="character" w:customStyle="1" w:styleId="WW8Num4z1">
    <w:name w:val="WW8Num4z1"/>
    <w:rsid w:val="00001659"/>
    <w:rPr>
      <w:rFonts w:ascii="Courier New" w:hAnsi="Courier New" w:cs="Courier New"/>
    </w:rPr>
  </w:style>
  <w:style w:type="character" w:customStyle="1" w:styleId="WW8Num4z2">
    <w:name w:val="WW8Num4z2"/>
    <w:rsid w:val="00001659"/>
    <w:rPr>
      <w:rFonts w:ascii="Wingdings" w:hAnsi="Wingdings"/>
    </w:rPr>
  </w:style>
  <w:style w:type="character" w:customStyle="1" w:styleId="WW8Num5z1">
    <w:name w:val="WW8Num5z1"/>
    <w:rsid w:val="00001659"/>
    <w:rPr>
      <w:rFonts w:ascii="Courier New" w:hAnsi="Courier New" w:cs="Courier New"/>
    </w:rPr>
  </w:style>
  <w:style w:type="character" w:customStyle="1" w:styleId="WW8Num5z2">
    <w:name w:val="WW8Num5z2"/>
    <w:rsid w:val="00001659"/>
    <w:rPr>
      <w:rFonts w:ascii="Wingdings" w:hAnsi="Wingdings"/>
    </w:rPr>
  </w:style>
  <w:style w:type="character" w:customStyle="1" w:styleId="WW8Num8z1">
    <w:name w:val="WW8Num8z1"/>
    <w:rsid w:val="00001659"/>
    <w:rPr>
      <w:rFonts w:ascii="Courier New" w:hAnsi="Courier New" w:cs="Courier New"/>
    </w:rPr>
  </w:style>
  <w:style w:type="character" w:customStyle="1" w:styleId="WW8Num8z2">
    <w:name w:val="WW8Num8z2"/>
    <w:rsid w:val="00001659"/>
    <w:rPr>
      <w:rFonts w:ascii="Wingdings" w:hAnsi="Wingdings"/>
    </w:rPr>
  </w:style>
  <w:style w:type="character" w:customStyle="1" w:styleId="WW8Num9z1">
    <w:name w:val="WW8Num9z1"/>
    <w:rsid w:val="00001659"/>
    <w:rPr>
      <w:rFonts w:ascii="Courier New" w:hAnsi="Courier New" w:cs="Courier New"/>
    </w:rPr>
  </w:style>
  <w:style w:type="character" w:customStyle="1" w:styleId="WW8Num9z2">
    <w:name w:val="WW8Num9z2"/>
    <w:rsid w:val="00001659"/>
    <w:rPr>
      <w:rFonts w:ascii="Wingdings" w:hAnsi="Wingdings"/>
    </w:rPr>
  </w:style>
  <w:style w:type="character" w:customStyle="1" w:styleId="WW8Num11z1">
    <w:name w:val="WW8Num11z1"/>
    <w:rsid w:val="00001659"/>
    <w:rPr>
      <w:rFonts w:ascii="Courier New" w:hAnsi="Courier New" w:cs="Courier New"/>
    </w:rPr>
  </w:style>
  <w:style w:type="character" w:customStyle="1" w:styleId="WW8Num11z2">
    <w:name w:val="WW8Num11z2"/>
    <w:rsid w:val="00001659"/>
    <w:rPr>
      <w:rFonts w:ascii="Wingdings" w:hAnsi="Wingdings"/>
    </w:rPr>
  </w:style>
  <w:style w:type="character" w:customStyle="1" w:styleId="WW8Num12z1">
    <w:name w:val="WW8Num12z1"/>
    <w:rsid w:val="00001659"/>
    <w:rPr>
      <w:rFonts w:ascii="Courier New" w:hAnsi="Courier New" w:cs="Courier New"/>
    </w:rPr>
  </w:style>
  <w:style w:type="character" w:customStyle="1" w:styleId="WW8Num12z2">
    <w:name w:val="WW8Num12z2"/>
    <w:rsid w:val="00001659"/>
    <w:rPr>
      <w:rFonts w:ascii="Wingdings" w:hAnsi="Wingdings"/>
    </w:rPr>
  </w:style>
  <w:style w:type="character" w:customStyle="1" w:styleId="WW8Num15z1">
    <w:name w:val="WW8Num15z1"/>
    <w:rsid w:val="00001659"/>
    <w:rPr>
      <w:rFonts w:ascii="Courier New" w:hAnsi="Courier New" w:cs="Courier New"/>
    </w:rPr>
  </w:style>
  <w:style w:type="character" w:customStyle="1" w:styleId="WW8Num15z2">
    <w:name w:val="WW8Num15z2"/>
    <w:rsid w:val="00001659"/>
    <w:rPr>
      <w:rFonts w:ascii="Wingdings" w:hAnsi="Wingdings"/>
    </w:rPr>
  </w:style>
  <w:style w:type="character" w:customStyle="1" w:styleId="WW8Num16z1">
    <w:name w:val="WW8Num16z1"/>
    <w:rsid w:val="00001659"/>
    <w:rPr>
      <w:rFonts w:ascii="Courier New" w:hAnsi="Courier New" w:cs="Courier New"/>
    </w:rPr>
  </w:style>
  <w:style w:type="character" w:customStyle="1" w:styleId="WW8Num16z2">
    <w:name w:val="WW8Num16z2"/>
    <w:rsid w:val="00001659"/>
    <w:rPr>
      <w:rFonts w:ascii="Wingdings" w:hAnsi="Wingdings"/>
    </w:rPr>
  </w:style>
  <w:style w:type="character" w:customStyle="1" w:styleId="WW8Num17z1">
    <w:name w:val="WW8Num17z1"/>
    <w:rsid w:val="00001659"/>
    <w:rPr>
      <w:rFonts w:ascii="Courier New" w:hAnsi="Courier New" w:cs="Courier New"/>
    </w:rPr>
  </w:style>
  <w:style w:type="character" w:customStyle="1" w:styleId="WW8Num17z2">
    <w:name w:val="WW8Num17z2"/>
    <w:rsid w:val="00001659"/>
    <w:rPr>
      <w:rFonts w:ascii="Wingdings" w:hAnsi="Wingdings"/>
    </w:rPr>
  </w:style>
  <w:style w:type="character" w:customStyle="1" w:styleId="WW8Num19z1">
    <w:name w:val="WW8Num19z1"/>
    <w:rsid w:val="00001659"/>
    <w:rPr>
      <w:rFonts w:ascii="Courier New" w:hAnsi="Courier New" w:cs="Courier New"/>
    </w:rPr>
  </w:style>
  <w:style w:type="character" w:customStyle="1" w:styleId="WW8Num19z2">
    <w:name w:val="WW8Num19z2"/>
    <w:rsid w:val="00001659"/>
    <w:rPr>
      <w:rFonts w:ascii="Wingdings" w:hAnsi="Wingdings"/>
    </w:rPr>
  </w:style>
  <w:style w:type="character" w:customStyle="1" w:styleId="WW8Num20z1">
    <w:name w:val="WW8Num20z1"/>
    <w:rsid w:val="00001659"/>
    <w:rPr>
      <w:rFonts w:ascii="Courier New" w:hAnsi="Courier New" w:cs="Courier New"/>
    </w:rPr>
  </w:style>
  <w:style w:type="character" w:customStyle="1" w:styleId="WW8Num20z2">
    <w:name w:val="WW8Num20z2"/>
    <w:rsid w:val="00001659"/>
    <w:rPr>
      <w:rFonts w:ascii="Wingdings" w:hAnsi="Wingdings"/>
    </w:rPr>
  </w:style>
  <w:style w:type="character" w:customStyle="1" w:styleId="WW8Num23z1">
    <w:name w:val="WW8Num23z1"/>
    <w:rsid w:val="00001659"/>
    <w:rPr>
      <w:rFonts w:ascii="Courier New" w:hAnsi="Courier New" w:cs="Courier New"/>
    </w:rPr>
  </w:style>
  <w:style w:type="character" w:customStyle="1" w:styleId="WW8Num23z2">
    <w:name w:val="WW8Num23z2"/>
    <w:rsid w:val="00001659"/>
    <w:rPr>
      <w:rFonts w:ascii="Wingdings" w:hAnsi="Wingdings"/>
    </w:rPr>
  </w:style>
  <w:style w:type="character" w:customStyle="1" w:styleId="WW8Num24z1">
    <w:name w:val="WW8Num24z1"/>
    <w:rsid w:val="00001659"/>
    <w:rPr>
      <w:rFonts w:ascii="Courier New" w:hAnsi="Courier New" w:cs="Courier New"/>
    </w:rPr>
  </w:style>
  <w:style w:type="character" w:customStyle="1" w:styleId="WW8Num24z2">
    <w:name w:val="WW8Num24z2"/>
    <w:rsid w:val="00001659"/>
    <w:rPr>
      <w:rFonts w:ascii="Wingdings" w:hAnsi="Wingdings"/>
    </w:rPr>
  </w:style>
  <w:style w:type="character" w:customStyle="1" w:styleId="WW8Num26z1">
    <w:name w:val="WW8Num26z1"/>
    <w:rsid w:val="00001659"/>
    <w:rPr>
      <w:rFonts w:ascii="Courier New" w:hAnsi="Courier New" w:cs="Courier New"/>
    </w:rPr>
  </w:style>
  <w:style w:type="character" w:customStyle="1" w:styleId="WW8Num26z2">
    <w:name w:val="WW8Num26z2"/>
    <w:rsid w:val="00001659"/>
    <w:rPr>
      <w:rFonts w:ascii="Wingdings" w:hAnsi="Wingdings"/>
    </w:rPr>
  </w:style>
  <w:style w:type="character" w:customStyle="1" w:styleId="WW8Num31z1">
    <w:name w:val="WW8Num31z1"/>
    <w:rsid w:val="00001659"/>
    <w:rPr>
      <w:rFonts w:ascii="Courier New" w:hAnsi="Courier New" w:cs="Courier New"/>
    </w:rPr>
  </w:style>
  <w:style w:type="character" w:customStyle="1" w:styleId="WW8Num31z2">
    <w:name w:val="WW8Num31z2"/>
    <w:rsid w:val="00001659"/>
    <w:rPr>
      <w:rFonts w:ascii="Wingdings" w:hAnsi="Wingdings"/>
    </w:rPr>
  </w:style>
  <w:style w:type="character" w:customStyle="1" w:styleId="WW8NumSt10z0">
    <w:name w:val="WW8NumSt10z0"/>
    <w:rsid w:val="00001659"/>
    <w:rPr>
      <w:rFonts w:ascii="Times New Roman" w:hAnsi="Times New Roman" w:cs="Times New Roman"/>
    </w:rPr>
  </w:style>
  <w:style w:type="character" w:customStyle="1" w:styleId="WW8NumSt11z0">
    <w:name w:val="WW8NumSt11z0"/>
    <w:rsid w:val="00001659"/>
    <w:rPr>
      <w:rFonts w:ascii="Times New Roman" w:hAnsi="Times New Roman" w:cs="Times New Roman"/>
    </w:rPr>
  </w:style>
  <w:style w:type="character" w:customStyle="1" w:styleId="WW8NumSt13z0">
    <w:name w:val="WW8NumSt13z0"/>
    <w:rsid w:val="00001659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001659"/>
  </w:style>
  <w:style w:type="character" w:customStyle="1" w:styleId="afb">
    <w:name w:val="Маркеры списка"/>
    <w:rsid w:val="00001659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001659"/>
  </w:style>
  <w:style w:type="character" w:styleId="afd">
    <w:name w:val="line number"/>
    <w:rsid w:val="00001659"/>
  </w:style>
  <w:style w:type="paragraph" w:customStyle="1" w:styleId="afe">
    <w:name w:val="Заголовок"/>
    <w:basedOn w:val="a"/>
    <w:next w:val="a4"/>
    <w:rsid w:val="00001659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001659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001659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001659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00165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00165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001659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001659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00165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001659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001659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0016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00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00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001659"/>
  </w:style>
  <w:style w:type="table" w:customStyle="1" w:styleId="16">
    <w:name w:val="Сетка таблицы1"/>
    <w:basedOn w:val="a1"/>
    <w:next w:val="a9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001659"/>
  </w:style>
  <w:style w:type="table" w:customStyle="1" w:styleId="2b">
    <w:name w:val="Сетка таблицы2"/>
    <w:basedOn w:val="a1"/>
    <w:next w:val="a9"/>
    <w:rsid w:val="0000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001659"/>
  </w:style>
  <w:style w:type="paragraph" w:customStyle="1" w:styleId="ConsPlusCell">
    <w:name w:val="ConsPlusCell"/>
    <w:uiPriority w:val="99"/>
    <w:rsid w:val="0000165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0165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0016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0016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0016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001659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001659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001659"/>
  </w:style>
  <w:style w:type="paragraph" w:styleId="aff9">
    <w:name w:val="No Spacing"/>
    <w:link w:val="affa"/>
    <w:uiPriority w:val="1"/>
    <w:qFormat/>
    <w:rsid w:val="00001659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001659"/>
  </w:style>
  <w:style w:type="table" w:customStyle="1" w:styleId="110">
    <w:name w:val="Сетка таблицы11"/>
    <w:basedOn w:val="a1"/>
    <w:uiPriority w:val="59"/>
    <w:rsid w:val="000016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001659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001659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00165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001659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001659"/>
    <w:rPr>
      <w:color w:val="0000FF"/>
      <w:u w:val="single"/>
    </w:rPr>
  </w:style>
  <w:style w:type="paragraph" w:customStyle="1" w:styleId="Default">
    <w:name w:val="Default"/>
    <w:rsid w:val="0000165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001659"/>
    <w:rPr>
      <w:color w:val="800080"/>
      <w:u w:val="single"/>
    </w:rPr>
  </w:style>
  <w:style w:type="character" w:styleId="affb">
    <w:name w:val="Hyperlink"/>
    <w:basedOn w:val="a0"/>
    <w:unhideWhenUsed/>
    <w:rsid w:val="00001659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001659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001659"/>
  </w:style>
  <w:style w:type="table" w:customStyle="1" w:styleId="42">
    <w:name w:val="Сетка таблицы4"/>
    <w:basedOn w:val="a1"/>
    <w:next w:val="a9"/>
    <w:uiPriority w:val="59"/>
    <w:rsid w:val="000016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001659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001659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001659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00165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001659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001659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001659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001659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001659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001659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001659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001659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001659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001659"/>
  </w:style>
  <w:style w:type="character" w:customStyle="1" w:styleId="affa">
    <w:name w:val="Без интервала Знак"/>
    <w:basedOn w:val="a0"/>
    <w:link w:val="aff9"/>
    <w:uiPriority w:val="1"/>
    <w:rsid w:val="00001659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0016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001659"/>
  </w:style>
  <w:style w:type="table" w:customStyle="1" w:styleId="63">
    <w:name w:val="Сетка таблицы6"/>
    <w:basedOn w:val="a1"/>
    <w:next w:val="a9"/>
    <w:uiPriority w:val="59"/>
    <w:rsid w:val="000016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00165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00165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00165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001659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001659"/>
    <w:rPr>
      <w:rFonts w:ascii="Courier New" w:hAnsi="Courier New" w:cs="Courier New" w:hint="default"/>
    </w:rPr>
  </w:style>
  <w:style w:type="character" w:customStyle="1" w:styleId="WW8Num10z2">
    <w:name w:val="WW8Num10z2"/>
    <w:rsid w:val="00001659"/>
    <w:rPr>
      <w:rFonts w:ascii="Wingdings" w:hAnsi="Wingdings" w:hint="default"/>
    </w:rPr>
  </w:style>
  <w:style w:type="character" w:customStyle="1" w:styleId="WW8Num10z3">
    <w:name w:val="WW8Num10z3"/>
    <w:rsid w:val="00001659"/>
    <w:rPr>
      <w:rFonts w:ascii="Symbol" w:hAnsi="Symbol" w:hint="default"/>
    </w:rPr>
  </w:style>
  <w:style w:type="character" w:customStyle="1" w:styleId="WW-Absatz-Standardschriftart11">
    <w:name w:val="WW-Absatz-Standardschriftart11"/>
    <w:rsid w:val="00001659"/>
  </w:style>
  <w:style w:type="character" w:customStyle="1" w:styleId="WW-Absatz-Standardschriftart111">
    <w:name w:val="WW-Absatz-Standardschriftart111"/>
    <w:rsid w:val="00001659"/>
  </w:style>
  <w:style w:type="character" w:customStyle="1" w:styleId="WW-Absatz-Standardschriftart1111">
    <w:name w:val="WW-Absatz-Standardschriftart1111"/>
    <w:rsid w:val="00001659"/>
  </w:style>
  <w:style w:type="character" w:customStyle="1" w:styleId="WW-Absatz-Standardschriftart11111">
    <w:name w:val="WW-Absatz-Standardschriftart11111"/>
    <w:rsid w:val="00001659"/>
  </w:style>
  <w:style w:type="character" w:customStyle="1" w:styleId="WW-Absatz-Standardschriftart111111">
    <w:name w:val="WW-Absatz-Standardschriftart111111"/>
    <w:rsid w:val="00001659"/>
  </w:style>
  <w:style w:type="character" w:customStyle="1" w:styleId="WW-Absatz-Standardschriftart1111111">
    <w:name w:val="WW-Absatz-Standardschriftart1111111"/>
    <w:rsid w:val="00001659"/>
  </w:style>
  <w:style w:type="character" w:customStyle="1" w:styleId="WW-Absatz-Standardschriftart11111111">
    <w:name w:val="WW-Absatz-Standardschriftart11111111"/>
    <w:rsid w:val="00001659"/>
  </w:style>
  <w:style w:type="character" w:customStyle="1" w:styleId="WW8Num13z1">
    <w:name w:val="WW8Num13z1"/>
    <w:rsid w:val="00001659"/>
    <w:rPr>
      <w:rFonts w:ascii="Courier New" w:hAnsi="Courier New" w:cs="Courier New" w:hint="default"/>
    </w:rPr>
  </w:style>
  <w:style w:type="character" w:customStyle="1" w:styleId="WW8Num13z2">
    <w:name w:val="WW8Num13z2"/>
    <w:rsid w:val="00001659"/>
    <w:rPr>
      <w:rFonts w:ascii="Wingdings" w:hAnsi="Wingdings" w:hint="default"/>
    </w:rPr>
  </w:style>
  <w:style w:type="character" w:customStyle="1" w:styleId="WW8Num13z3">
    <w:name w:val="WW8Num13z3"/>
    <w:rsid w:val="00001659"/>
    <w:rPr>
      <w:rFonts w:ascii="Symbol" w:hAnsi="Symbol" w:hint="default"/>
    </w:rPr>
  </w:style>
  <w:style w:type="character" w:customStyle="1" w:styleId="FontStyle12">
    <w:name w:val="Font Style12"/>
    <w:rsid w:val="00001659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001659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to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tam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fwf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usada.ru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9729</Words>
  <Characters>55458</Characters>
  <Application>Microsoft Office Word</Application>
  <DocSecurity>0</DocSecurity>
  <Lines>462</Lines>
  <Paragraphs>130</Paragraphs>
  <ScaleCrop>false</ScaleCrop>
  <Company>Home</Company>
  <LinksUpToDate>false</LinksUpToDate>
  <CharactersWithSpaces>65057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2015-10-16T05:07:00Z</dcterms:created>
  <dcterms:modified xsi:type="dcterms:W3CDTF">2015-10-16T05:07:00Z</dcterms:modified>
</cp:coreProperties>
</file>